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335" w:rsidRDefault="004A7720" w:rsidP="00FF1CEF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Video Intercom Firmware V1.5.1 Release Notes </w:t>
      </w:r>
      <w:r w:rsidR="00D55335">
        <w:rPr>
          <w:b/>
          <w:sz w:val="40"/>
          <w:szCs w:val="40"/>
        </w:rPr>
        <w:t>Station Release Note</w:t>
      </w:r>
    </w:p>
    <w:p w:rsidR="00FF1CEF" w:rsidRPr="008950A8" w:rsidRDefault="00D55335" w:rsidP="00FF1CEF">
      <w:pPr>
        <w:spacing w:line="360" w:lineRule="auto"/>
        <w:jc w:val="center"/>
        <w:rPr>
          <w:b/>
          <w:sz w:val="40"/>
          <w:szCs w:val="40"/>
        </w:rPr>
      </w:pPr>
      <w:r w:rsidRPr="00D5533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</w:t>
      </w:r>
      <w:r w:rsidR="00FF1CEF">
        <w:rPr>
          <w:rFonts w:hint="eastAsia"/>
          <w:b/>
          <w:sz w:val="40"/>
          <w:szCs w:val="40"/>
        </w:rPr>
        <w:t>(201</w:t>
      </w:r>
      <w:r w:rsidR="00F854CA">
        <w:rPr>
          <w:b/>
          <w:sz w:val="40"/>
          <w:szCs w:val="40"/>
        </w:rPr>
        <w:t>9</w:t>
      </w:r>
      <w:r w:rsidR="00FF1CEF">
        <w:rPr>
          <w:rFonts w:hint="eastAsia"/>
          <w:b/>
          <w:sz w:val="40"/>
          <w:szCs w:val="40"/>
        </w:rPr>
        <w:t>-0</w:t>
      </w:r>
      <w:r w:rsidR="00F854CA">
        <w:rPr>
          <w:b/>
          <w:sz w:val="40"/>
          <w:szCs w:val="40"/>
        </w:rPr>
        <w:t>2</w:t>
      </w:r>
      <w:r w:rsidR="00F854CA">
        <w:rPr>
          <w:rFonts w:hint="eastAsia"/>
          <w:b/>
          <w:sz w:val="40"/>
          <w:szCs w:val="40"/>
        </w:rPr>
        <w:t>-</w:t>
      </w:r>
      <w:r w:rsidR="004A7720">
        <w:rPr>
          <w:b/>
          <w:sz w:val="40"/>
          <w:szCs w:val="40"/>
        </w:rPr>
        <w:t>19</w:t>
      </w:r>
      <w:r w:rsidR="00FF1CEF">
        <w:rPr>
          <w:rFonts w:hint="eastAsia"/>
          <w:b/>
          <w:sz w:val="40"/>
          <w:szCs w:val="40"/>
        </w:rPr>
        <w:t>)</w:t>
      </w:r>
    </w:p>
    <w:tbl>
      <w:tblPr>
        <w:tblStyle w:val="a7"/>
        <w:tblpPr w:leftFromText="180" w:rightFromText="180" w:vertAnchor="text" w:horzAnchor="margin" w:tblpY="29"/>
        <w:tblW w:w="9036" w:type="dxa"/>
        <w:tblLayout w:type="fixed"/>
        <w:tblLook w:val="04A0" w:firstRow="1" w:lastRow="0" w:firstColumn="1" w:lastColumn="0" w:noHBand="0" w:noVBand="1"/>
      </w:tblPr>
      <w:tblGrid>
        <w:gridCol w:w="1762"/>
        <w:gridCol w:w="1906"/>
        <w:gridCol w:w="5368"/>
      </w:tblGrid>
      <w:tr w:rsidR="00F854CA" w:rsidRPr="002254B3" w:rsidTr="00FF1CEF">
        <w:trPr>
          <w:trHeight w:val="382"/>
        </w:trPr>
        <w:tc>
          <w:tcPr>
            <w:tcW w:w="1762" w:type="dxa"/>
            <w:vMerge w:val="restart"/>
          </w:tcPr>
          <w:p w:rsidR="00F854CA" w:rsidRDefault="00F854CA" w:rsidP="00FF1CEF">
            <w:pPr>
              <w:jc w:val="left"/>
              <w:rPr>
                <w:b/>
                <w:sz w:val="22"/>
              </w:rPr>
            </w:pPr>
          </w:p>
          <w:p w:rsidR="00F854CA" w:rsidRDefault="00F854CA" w:rsidP="00FF1C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Device</w:t>
            </w:r>
            <w:r>
              <w:rPr>
                <w:rFonts w:hint="eastAsia"/>
                <w:b/>
                <w:sz w:val="22"/>
              </w:rPr>
              <w:t xml:space="preserve"> Model:</w:t>
            </w:r>
          </w:p>
          <w:bookmarkStart w:id="0" w:name="_MON_1610521551"/>
          <w:bookmarkEnd w:id="0"/>
          <w:p w:rsidR="00F854CA" w:rsidRDefault="009A792A" w:rsidP="00FF1CEF">
            <w:pPr>
              <w:jc w:val="center"/>
            </w:pPr>
            <w:r>
              <w:rPr>
                <w:kern w:val="2"/>
                <w:sz w:val="21"/>
              </w:rPr>
              <w:object w:dxaOrig="1551" w:dyaOrig="10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77.25pt;height:53.25pt" o:ole="">
                  <v:imagedata r:id="rId7" o:title=""/>
                </v:shape>
                <o:OLEObject Type="Embed" ProgID="Excel.Sheet.12" ShapeID="_x0000_i1034" DrawAspect="Icon" ObjectID="_1612169220" r:id="rId8"/>
              </w:object>
            </w:r>
          </w:p>
        </w:tc>
        <w:tc>
          <w:tcPr>
            <w:tcW w:w="1906" w:type="dxa"/>
            <w:vAlign w:val="center"/>
          </w:tcPr>
          <w:p w:rsidR="00F854CA" w:rsidRPr="002254B3" w:rsidRDefault="00F854CA" w:rsidP="00FF1CEF">
            <w:pPr>
              <w:ind w:left="1700" w:hangingChars="850" w:hanging="1700"/>
              <w:jc w:val="center"/>
            </w:pPr>
            <w:r>
              <w:t>Firmware Version</w:t>
            </w:r>
          </w:p>
        </w:tc>
        <w:tc>
          <w:tcPr>
            <w:tcW w:w="5368" w:type="dxa"/>
            <w:vAlign w:val="center"/>
          </w:tcPr>
          <w:p w:rsidR="004A7720" w:rsidRDefault="004A7720" w:rsidP="004A7720">
            <w:pPr>
              <w:ind w:left="1700" w:hangingChars="850" w:hanging="1700"/>
              <w:jc w:val="center"/>
            </w:pPr>
            <w:r>
              <w:t>Indoor Station/Master Station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V1.5.</w:t>
            </w:r>
            <w:r>
              <w:t>1bulid</w:t>
            </w:r>
            <w:r>
              <w:rPr>
                <w:rFonts w:hint="eastAsia"/>
              </w:rPr>
              <w:t>1</w:t>
            </w:r>
            <w:r>
              <w:t>90131</w:t>
            </w:r>
          </w:p>
          <w:p w:rsidR="004A7720" w:rsidRDefault="004A7720" w:rsidP="004A7720">
            <w:pPr>
              <w:jc w:val="center"/>
            </w:pPr>
            <w:r>
              <w:t>H0/H5 Platform Door Station   V1.5.1build</w:t>
            </w:r>
            <w:r>
              <w:rPr>
                <w:rFonts w:hint="eastAsia"/>
              </w:rPr>
              <w:t>1</w:t>
            </w:r>
            <w:r>
              <w:t>90130</w:t>
            </w:r>
          </w:p>
          <w:p w:rsidR="00F854CA" w:rsidRPr="002254B3" w:rsidRDefault="004A7720" w:rsidP="004A7720">
            <w:pPr>
              <w:ind w:left="1700" w:hangingChars="850" w:hanging="1700"/>
              <w:jc w:val="center"/>
            </w:pPr>
            <w:r>
              <w:t>H2 Platform Door Station      V1.5.1build</w:t>
            </w:r>
            <w:r>
              <w:rPr>
                <w:rFonts w:hint="eastAsia"/>
              </w:rPr>
              <w:t>1</w:t>
            </w:r>
            <w:r>
              <w:t>90130</w:t>
            </w:r>
          </w:p>
        </w:tc>
      </w:tr>
      <w:tr w:rsidR="00F854CA" w:rsidRPr="002254B3" w:rsidTr="00FF1CEF">
        <w:trPr>
          <w:trHeight w:val="514"/>
        </w:trPr>
        <w:tc>
          <w:tcPr>
            <w:tcW w:w="1762" w:type="dxa"/>
            <w:vMerge/>
          </w:tcPr>
          <w:p w:rsidR="00F854CA" w:rsidRDefault="00F854CA" w:rsidP="00FF1CEF"/>
        </w:tc>
        <w:tc>
          <w:tcPr>
            <w:tcW w:w="1906" w:type="dxa"/>
            <w:vAlign w:val="center"/>
          </w:tcPr>
          <w:p w:rsidR="00F854CA" w:rsidRPr="002254B3" w:rsidRDefault="00F854CA" w:rsidP="00FF1CEF">
            <w:pPr>
              <w:jc w:val="center"/>
            </w:pPr>
            <w:r w:rsidRPr="002254B3">
              <w:rPr>
                <w:rFonts w:hint="eastAsia"/>
              </w:rPr>
              <w:t>SDK</w:t>
            </w:r>
            <w:r>
              <w:t xml:space="preserve"> Version</w:t>
            </w:r>
          </w:p>
        </w:tc>
        <w:tc>
          <w:tcPr>
            <w:tcW w:w="5368" w:type="dxa"/>
            <w:vAlign w:val="center"/>
          </w:tcPr>
          <w:p w:rsidR="00F854CA" w:rsidRPr="002254B3" w:rsidRDefault="00F854CA" w:rsidP="00FF1CEF">
            <w:pPr>
              <w:jc w:val="center"/>
            </w:pPr>
            <w:proofErr w:type="spellStart"/>
            <w:r w:rsidRPr="002254B3">
              <w:rPr>
                <w:rFonts w:hint="eastAsia"/>
              </w:rPr>
              <w:t>HCNetSDK</w:t>
            </w:r>
            <w:proofErr w:type="spellEnd"/>
            <w:r>
              <w:t xml:space="preserve"> V6.0.0.25_build20181220</w:t>
            </w:r>
          </w:p>
        </w:tc>
      </w:tr>
      <w:tr w:rsidR="00F854CA" w:rsidRPr="002254B3" w:rsidTr="00FF1CEF">
        <w:trPr>
          <w:trHeight w:val="361"/>
        </w:trPr>
        <w:tc>
          <w:tcPr>
            <w:tcW w:w="1762" w:type="dxa"/>
            <w:vMerge/>
          </w:tcPr>
          <w:p w:rsidR="00F854CA" w:rsidRDefault="00F854CA" w:rsidP="00FF1CEF"/>
        </w:tc>
        <w:tc>
          <w:tcPr>
            <w:tcW w:w="1906" w:type="dxa"/>
            <w:vAlign w:val="center"/>
          </w:tcPr>
          <w:p w:rsidR="00F854CA" w:rsidRPr="002254B3" w:rsidRDefault="00F854CA" w:rsidP="00FF1CEF">
            <w:pPr>
              <w:jc w:val="center"/>
            </w:pPr>
            <w:r>
              <w:rPr>
                <w:rFonts w:hint="eastAsia"/>
              </w:rPr>
              <w:t>iVMS4200</w:t>
            </w:r>
            <w:r>
              <w:t xml:space="preserve"> </w:t>
            </w:r>
            <w:r>
              <w:rPr>
                <w:rFonts w:hint="eastAsia"/>
              </w:rPr>
              <w:t>V</w:t>
            </w:r>
            <w:r>
              <w:t>ersion</w:t>
            </w:r>
          </w:p>
        </w:tc>
        <w:tc>
          <w:tcPr>
            <w:tcW w:w="5368" w:type="dxa"/>
            <w:vAlign w:val="center"/>
          </w:tcPr>
          <w:p w:rsidR="00F854CA" w:rsidRPr="002254B3" w:rsidRDefault="00F854CA" w:rsidP="00FF1CEF">
            <w:pPr>
              <w:jc w:val="center"/>
            </w:pPr>
            <w:r w:rsidRPr="00D50967">
              <w:t>V</w:t>
            </w:r>
            <w:r>
              <w:t>2.7.1.1build20190111</w:t>
            </w:r>
          </w:p>
        </w:tc>
      </w:tr>
      <w:tr w:rsidR="00F854CA" w:rsidRPr="002254B3" w:rsidTr="00FF1CEF">
        <w:trPr>
          <w:trHeight w:val="303"/>
        </w:trPr>
        <w:tc>
          <w:tcPr>
            <w:tcW w:w="1762" w:type="dxa"/>
            <w:vMerge/>
          </w:tcPr>
          <w:p w:rsidR="00F854CA" w:rsidRDefault="00F854CA" w:rsidP="00FF1CEF"/>
        </w:tc>
        <w:tc>
          <w:tcPr>
            <w:tcW w:w="1906" w:type="dxa"/>
            <w:vAlign w:val="center"/>
          </w:tcPr>
          <w:p w:rsidR="00F854CA" w:rsidRPr="002254B3" w:rsidRDefault="00F854CA" w:rsidP="00FF1CEF">
            <w:pPr>
              <w:jc w:val="center"/>
            </w:pPr>
            <w:r w:rsidRPr="002254B3">
              <w:rPr>
                <w:rFonts w:hint="eastAsia"/>
              </w:rPr>
              <w:t>H</w:t>
            </w:r>
            <w:r>
              <w:t>ik-</w:t>
            </w:r>
            <w:r w:rsidRPr="002254B3">
              <w:rPr>
                <w:rFonts w:hint="eastAsia"/>
              </w:rPr>
              <w:t>C</w:t>
            </w:r>
            <w:r>
              <w:t>onnect</w:t>
            </w:r>
            <w:r>
              <w:rPr>
                <w:rFonts w:hint="eastAsia"/>
              </w:rPr>
              <w:t xml:space="preserve"> APP</w:t>
            </w:r>
          </w:p>
        </w:tc>
        <w:tc>
          <w:tcPr>
            <w:tcW w:w="5368" w:type="dxa"/>
            <w:vAlign w:val="center"/>
          </w:tcPr>
          <w:p w:rsidR="00F854CA" w:rsidRPr="002254B3" w:rsidRDefault="00B17094" w:rsidP="00FF1CEF">
            <w:pPr>
              <w:jc w:val="center"/>
            </w:pPr>
            <w:r>
              <w:t>3.7.3.190115</w:t>
            </w:r>
          </w:p>
        </w:tc>
      </w:tr>
      <w:tr w:rsidR="00F854CA" w:rsidRPr="002254B3" w:rsidTr="00FF1CEF">
        <w:trPr>
          <w:trHeight w:val="303"/>
        </w:trPr>
        <w:tc>
          <w:tcPr>
            <w:tcW w:w="1762" w:type="dxa"/>
            <w:vMerge/>
          </w:tcPr>
          <w:p w:rsidR="00F854CA" w:rsidRDefault="00F854CA" w:rsidP="00FF1CEF"/>
        </w:tc>
        <w:tc>
          <w:tcPr>
            <w:tcW w:w="1906" w:type="dxa"/>
            <w:vAlign w:val="center"/>
          </w:tcPr>
          <w:p w:rsidR="00F854CA" w:rsidRPr="002254B3" w:rsidRDefault="00F854CA" w:rsidP="00FF1CEF">
            <w:pPr>
              <w:jc w:val="center"/>
            </w:pPr>
            <w:r>
              <w:rPr>
                <w:rFonts w:hint="eastAsia"/>
              </w:rPr>
              <w:t>Batch tools</w:t>
            </w:r>
          </w:p>
        </w:tc>
        <w:tc>
          <w:tcPr>
            <w:tcW w:w="5368" w:type="dxa"/>
            <w:vAlign w:val="center"/>
          </w:tcPr>
          <w:p w:rsidR="00F854CA" w:rsidRPr="002254B3" w:rsidRDefault="00F854CA" w:rsidP="00FF1CEF">
            <w:pPr>
              <w:jc w:val="center"/>
            </w:pPr>
            <w:r>
              <w:rPr>
                <w:rFonts w:hint="eastAsia"/>
              </w:rPr>
              <w:t>V1.0.1.8build20190114</w:t>
            </w:r>
          </w:p>
        </w:tc>
      </w:tr>
    </w:tbl>
    <w:p w:rsidR="00B17094" w:rsidRDefault="00B17094" w:rsidP="00B17094">
      <w:pPr>
        <w:rPr>
          <w:b/>
          <w:sz w:val="24"/>
          <w:szCs w:val="24"/>
          <w:u w:val="single"/>
        </w:rPr>
      </w:pPr>
    </w:p>
    <w:p w:rsidR="00B17094" w:rsidRDefault="00B17094" w:rsidP="00B17094">
      <w:pPr>
        <w:rPr>
          <w:b/>
          <w:sz w:val="32"/>
          <w:szCs w:val="32"/>
        </w:rPr>
      </w:pPr>
      <w:r>
        <w:rPr>
          <w:b/>
          <w:sz w:val="24"/>
          <w:szCs w:val="24"/>
          <w:u w:val="single"/>
        </w:rPr>
        <w:t xml:space="preserve">Reason of </w:t>
      </w:r>
      <w:r>
        <w:rPr>
          <w:rFonts w:hint="eastAsia"/>
          <w:b/>
          <w:sz w:val="24"/>
          <w:szCs w:val="24"/>
          <w:u w:val="single"/>
        </w:rPr>
        <w:t>Upgrade</w:t>
      </w:r>
    </w:p>
    <w:p w:rsidR="00BC62AD" w:rsidRDefault="00166641">
      <w:pPr>
        <w:rPr>
          <w:sz w:val="22"/>
        </w:rPr>
      </w:pPr>
      <w:r w:rsidRPr="00166641">
        <w:rPr>
          <w:sz w:val="22"/>
        </w:rPr>
        <w:t>Optimize the legacy issues of the V1.5.0 baseline version and implement several new features;</w:t>
      </w:r>
    </w:p>
    <w:p w:rsidR="00166641" w:rsidRDefault="00166641" w:rsidP="00166641">
      <w:pPr>
        <w:rPr>
          <w:b/>
          <w:sz w:val="24"/>
          <w:szCs w:val="24"/>
          <w:u w:val="single"/>
        </w:rPr>
      </w:pPr>
    </w:p>
    <w:p w:rsidR="00166641" w:rsidRPr="00BB171B" w:rsidRDefault="00166641" w:rsidP="00166641">
      <w:pPr>
        <w:rPr>
          <w:b/>
          <w:sz w:val="24"/>
          <w:szCs w:val="24"/>
          <w:u w:val="single"/>
        </w:rPr>
      </w:pPr>
      <w:r w:rsidRPr="00BB171B">
        <w:rPr>
          <w:b/>
          <w:sz w:val="24"/>
          <w:szCs w:val="24"/>
          <w:u w:val="single"/>
        </w:rPr>
        <w:t>New Features</w:t>
      </w:r>
    </w:p>
    <w:p w:rsidR="00166641" w:rsidRDefault="00166641">
      <w:r w:rsidRPr="00166641">
        <w:t xml:space="preserve">1. The </w:t>
      </w:r>
      <w:r>
        <w:t>villa door station</w:t>
      </w:r>
      <w:r w:rsidRPr="00166641">
        <w:t xml:space="preserve"> supports uploading the tamper alarm to</w:t>
      </w:r>
      <w:r>
        <w:t xml:space="preserve"> </w:t>
      </w:r>
      <w:r w:rsidR="009A792A">
        <w:t xml:space="preserve">main </w:t>
      </w:r>
      <w:r w:rsidRPr="00166641">
        <w:t xml:space="preserve">indoor </w:t>
      </w:r>
      <w:r>
        <w:t>station (Max.4)</w:t>
      </w:r>
      <w:r w:rsidRPr="00166641">
        <w:t xml:space="preserve">, </w:t>
      </w:r>
      <w:r>
        <w:t>master station</w:t>
      </w:r>
      <w:r w:rsidRPr="00166641">
        <w:t xml:space="preserve"> and </w:t>
      </w:r>
      <w:r>
        <w:t>iVMS-</w:t>
      </w:r>
      <w:r w:rsidRPr="00166641">
        <w:t>4200</w:t>
      </w:r>
      <w:r>
        <w:t xml:space="preserve"> Client;</w:t>
      </w:r>
    </w:p>
    <w:p w:rsidR="00166641" w:rsidRDefault="00166641">
      <w:r>
        <w:t>2.</w:t>
      </w:r>
      <w:r w:rsidRPr="00166641">
        <w:t xml:space="preserve"> </w:t>
      </w:r>
      <w:r>
        <w:t>The indoor station</w:t>
      </w:r>
      <w:r w:rsidRPr="00166641">
        <w:t xml:space="preserve"> supports local display serial number and verification code;</w:t>
      </w:r>
    </w:p>
    <w:p w:rsidR="00166641" w:rsidRDefault="00166641" w:rsidP="00166641">
      <w:pPr>
        <w:ind w:firstLineChars="150" w:firstLine="315"/>
      </w:pPr>
      <w:r>
        <w:t>1) The indoor station supports loca</w:t>
      </w:r>
      <w:r w:rsidR="00E81B46">
        <w:t>l display serial number in the Maintenance</w:t>
      </w:r>
      <w:r>
        <w:t xml:space="preserve"> of the local UI;</w:t>
      </w:r>
    </w:p>
    <w:p w:rsidR="002D7A6D" w:rsidRDefault="002D7A6D" w:rsidP="0015242C">
      <w:pPr>
        <w:jc w:val="left"/>
      </w:pPr>
      <w:r>
        <w:rPr>
          <w:noProof/>
        </w:rPr>
        <w:drawing>
          <wp:inline distT="0" distB="0" distL="0" distR="0" wp14:anchorId="30D3202E" wp14:editId="5817C620">
            <wp:extent cx="3609975" cy="210487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27672" cy="2115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641" w:rsidRDefault="00166641" w:rsidP="00166641">
      <w:pPr>
        <w:ind w:firstLineChars="150" w:firstLine="315"/>
      </w:pPr>
      <w:r>
        <w:t xml:space="preserve">2) View the verification code in the </w:t>
      </w:r>
      <w:r w:rsidR="00E81B46">
        <w:t>Settings-&gt;Configuration-&gt;HikConnect</w:t>
      </w:r>
      <w:r>
        <w:t>;</w:t>
      </w:r>
    </w:p>
    <w:p w:rsidR="002D7A6D" w:rsidRDefault="002D7A6D" w:rsidP="0015242C">
      <w:pPr>
        <w:jc w:val="left"/>
      </w:pPr>
      <w:r>
        <w:rPr>
          <w:noProof/>
        </w:rPr>
        <w:lastRenderedPageBreak/>
        <w:drawing>
          <wp:inline distT="0" distB="0" distL="0" distR="0" wp14:anchorId="46D44C01" wp14:editId="2D806D7C">
            <wp:extent cx="3590186" cy="20955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14850" cy="2109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42C" w:rsidRDefault="0015242C" w:rsidP="002D7A6D">
      <w:r>
        <w:rPr>
          <w:rFonts w:hint="eastAsia"/>
        </w:rPr>
        <w:t>3.</w:t>
      </w:r>
      <w:r w:rsidRPr="0015242C">
        <w:t xml:space="preserve"> </w:t>
      </w:r>
      <w:r>
        <w:t>Door station support</w:t>
      </w:r>
      <w:r w:rsidRPr="0015242C">
        <w:t xml:space="preserve"> address</w:t>
      </w:r>
      <w:r>
        <w:t xml:space="preserve"> list</w:t>
      </w:r>
      <w:r w:rsidRPr="0015242C">
        <w:t xml:space="preserve"> function;</w:t>
      </w:r>
    </w:p>
    <w:p w:rsidR="0015242C" w:rsidRDefault="0015242C" w:rsidP="0015242C">
      <w:pPr>
        <w:ind w:firstLineChars="150" w:firstLine="315"/>
      </w:pPr>
      <w:r>
        <w:t>1) Import the address list to the apartment door station through iVMS-4200, and support up to 500 households;</w:t>
      </w:r>
    </w:p>
    <w:p w:rsidR="006A5F63" w:rsidRDefault="006A5F63" w:rsidP="00745826">
      <w:r>
        <w:rPr>
          <w:noProof/>
        </w:rPr>
        <w:drawing>
          <wp:inline distT="0" distB="0" distL="0" distR="0" wp14:anchorId="7F4B5231" wp14:editId="285DE6D9">
            <wp:extent cx="5210175" cy="406539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38422" cy="4087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F63" w:rsidRDefault="00745826" w:rsidP="00745826">
      <w:r>
        <w:rPr>
          <w:noProof/>
        </w:rPr>
        <w:drawing>
          <wp:inline distT="0" distB="0" distL="0" distR="0" wp14:anchorId="32723237" wp14:editId="6018887A">
            <wp:extent cx="4071767" cy="1838325"/>
            <wp:effectExtent l="0" t="0" r="508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77541" cy="1840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42C" w:rsidRDefault="0015242C" w:rsidP="0015242C">
      <w:pPr>
        <w:ind w:firstLineChars="150" w:firstLine="315"/>
      </w:pPr>
      <w:r>
        <w:lastRenderedPageBreak/>
        <w:t>2) The apartment door station can view the address list, and the call can be made after selecting the corresponding person;</w:t>
      </w:r>
    </w:p>
    <w:p w:rsidR="00745826" w:rsidRDefault="00745826" w:rsidP="00F5529B">
      <w:r>
        <w:rPr>
          <w:noProof/>
        </w:rPr>
        <w:drawing>
          <wp:inline distT="0" distB="0" distL="0" distR="0" wp14:anchorId="2B1B689C" wp14:editId="558901B0">
            <wp:extent cx="3200400" cy="2133600"/>
            <wp:effectExtent l="0" t="0" r="0" b="0"/>
            <wp:docPr id="5" name="图片 5" descr="F:\Tftpd32\Address lis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Tftpd32\Address list.b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42C" w:rsidRDefault="0015242C" w:rsidP="00745826">
      <w:pPr>
        <w:widowControl/>
        <w:jc w:val="left"/>
      </w:pPr>
      <w:r>
        <w:t>4.</w:t>
      </w:r>
      <w:r w:rsidR="00745826" w:rsidRPr="00745826">
        <w:t xml:space="preserve"> The </w:t>
      </w:r>
      <w:r w:rsidR="00745826">
        <w:t>touch</w:t>
      </w:r>
      <w:r w:rsidR="00745826" w:rsidRPr="00745826">
        <w:t xml:space="preserve"> sound and the call volume are separated;</w:t>
      </w:r>
    </w:p>
    <w:p w:rsidR="00745826" w:rsidRDefault="00745826" w:rsidP="00745826">
      <w:pPr>
        <w:widowControl/>
        <w:ind w:firstLineChars="150" w:firstLine="315"/>
        <w:jc w:val="left"/>
      </w:pPr>
      <w:r>
        <w:t xml:space="preserve">1) The device can configure the </w:t>
      </w:r>
      <w:r w:rsidR="00D01893">
        <w:t xml:space="preserve">touch sound </w:t>
      </w:r>
      <w:r>
        <w:t>and the call volume in the remote configuration interface;</w:t>
      </w:r>
    </w:p>
    <w:p w:rsidR="00D01893" w:rsidRDefault="00DD4439" w:rsidP="00D01893">
      <w:pPr>
        <w:widowControl/>
        <w:jc w:val="left"/>
      </w:pPr>
      <w:r>
        <w:rPr>
          <w:noProof/>
        </w:rPr>
        <w:drawing>
          <wp:inline distT="0" distB="0" distL="0" distR="0" wp14:anchorId="6AE6D784" wp14:editId="7D25EDCB">
            <wp:extent cx="5590883" cy="436245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2799" cy="4379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7DF" w:rsidRDefault="00745826" w:rsidP="004947DF">
      <w:pPr>
        <w:widowControl/>
        <w:ind w:firstLineChars="150" w:firstLine="315"/>
        <w:jc w:val="left"/>
      </w:pPr>
      <w:r>
        <w:t xml:space="preserve">2) After the configuration is completed, </w:t>
      </w:r>
      <w:r w:rsidR="004947DF">
        <w:t>t</w:t>
      </w:r>
      <w:r w:rsidR="004947DF" w:rsidRPr="004947DF">
        <w:t xml:space="preserve">he volume of the call between the door </w:t>
      </w:r>
      <w:r w:rsidR="004947DF">
        <w:t>station</w:t>
      </w:r>
      <w:r w:rsidR="004947DF" w:rsidRPr="004947DF">
        <w:t xml:space="preserve"> and the indoor </w:t>
      </w:r>
      <w:r w:rsidR="004947DF">
        <w:t>station</w:t>
      </w:r>
      <w:r w:rsidR="004947DF" w:rsidRPr="004947DF">
        <w:t xml:space="preserve"> depends on the call volume. The</w:t>
      </w:r>
      <w:r w:rsidR="004947DF">
        <w:t xml:space="preserve"> volume of</w:t>
      </w:r>
      <w:r w:rsidR="004947DF" w:rsidRPr="004947DF">
        <w:t xml:space="preserve"> local operation of the door </w:t>
      </w:r>
      <w:r w:rsidR="004947DF">
        <w:t>station</w:t>
      </w:r>
      <w:r w:rsidR="004947DF" w:rsidRPr="004947DF">
        <w:t xml:space="preserve"> depends on the </w:t>
      </w:r>
      <w:r w:rsidR="004947DF">
        <w:t>touch sound</w:t>
      </w:r>
      <w:r w:rsidR="004947DF" w:rsidRPr="004947DF">
        <w:t>, and the default size is 7.</w:t>
      </w:r>
    </w:p>
    <w:p w:rsidR="00C85221" w:rsidRDefault="00D01893" w:rsidP="00757197">
      <w:pPr>
        <w:widowControl/>
        <w:jc w:val="left"/>
      </w:pPr>
      <w:r>
        <w:rPr>
          <w:noProof/>
        </w:rPr>
        <w:lastRenderedPageBreak/>
        <w:drawing>
          <wp:inline distT="0" distB="0" distL="0" distR="0" wp14:anchorId="605ED39C" wp14:editId="30E8DFF0">
            <wp:extent cx="2605177" cy="1736785"/>
            <wp:effectExtent l="0" t="0" r="5080" b="0"/>
            <wp:docPr id="6" name="图片 6" descr="F:\Tftpd32\Soun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Tftpd32\Sound.b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028" cy="174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FDB" w:rsidRPr="00BB171B" w:rsidRDefault="00A16FDB" w:rsidP="00A16FDB">
      <w:pPr>
        <w:rPr>
          <w:b/>
          <w:sz w:val="24"/>
          <w:szCs w:val="24"/>
          <w:u w:val="single"/>
        </w:rPr>
      </w:pPr>
      <w:r w:rsidRPr="00BB171B">
        <w:rPr>
          <w:b/>
          <w:sz w:val="24"/>
          <w:szCs w:val="24"/>
          <w:u w:val="single"/>
        </w:rPr>
        <w:t>Modified Features</w:t>
      </w:r>
    </w:p>
    <w:p w:rsidR="00C85221" w:rsidRDefault="00A16FDB" w:rsidP="00C85221">
      <w:r>
        <w:t>1. T</w:t>
      </w:r>
      <w:r w:rsidRPr="00A16FDB">
        <w:t xml:space="preserve">he door </w:t>
      </w:r>
      <w:r>
        <w:t>station</w:t>
      </w:r>
      <w:r w:rsidRPr="00A16FDB">
        <w:t xml:space="preserve"> removes the prompt that </w:t>
      </w:r>
      <w:r>
        <w:t>‘I am not</w:t>
      </w:r>
      <w:r w:rsidRPr="00A16FDB">
        <w:t xml:space="preserve"> at home currently</w:t>
      </w:r>
      <w:r>
        <w:t>, please leave the message’, directly prompts ‘Please</w:t>
      </w:r>
      <w:r w:rsidR="004143D2">
        <w:t xml:space="preserve"> press the key and</w:t>
      </w:r>
      <w:r>
        <w:t xml:space="preserve"> leave the message’</w:t>
      </w:r>
      <w:r w:rsidRPr="00A16FDB">
        <w:t>;</w:t>
      </w:r>
    </w:p>
    <w:p w:rsidR="009A792A" w:rsidRDefault="00757197" w:rsidP="00C85221">
      <w:r>
        <w:rPr>
          <w:noProof/>
        </w:rPr>
        <w:drawing>
          <wp:inline distT="0" distB="0" distL="0" distR="0">
            <wp:extent cx="2743200" cy="1826895"/>
            <wp:effectExtent l="0" t="0" r="0" b="1905"/>
            <wp:docPr id="12" name="图片 12" descr="F:\Tftpd32\留言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Tftpd32\留言.b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21" cy="184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A16FDB" w:rsidRDefault="00A16FDB" w:rsidP="00C85221">
      <w:r>
        <w:t>2.</w:t>
      </w:r>
      <w:r w:rsidRPr="00A16FDB">
        <w:t xml:space="preserve"> </w:t>
      </w:r>
      <w:r>
        <w:t>The door station</w:t>
      </w:r>
      <w:r w:rsidRPr="00A16FDB">
        <w:t xml:space="preserve"> and indoor </w:t>
      </w:r>
      <w:r>
        <w:t>station</w:t>
      </w:r>
      <w:r w:rsidRPr="00A16FDB">
        <w:t xml:space="preserve"> </w:t>
      </w:r>
      <w:r w:rsidR="00CB796A" w:rsidRPr="00CB796A">
        <w:t xml:space="preserve">floor number </w:t>
      </w:r>
      <w:r w:rsidR="00CB796A">
        <w:t xml:space="preserve">can be </w:t>
      </w:r>
      <w:r w:rsidR="00CB796A" w:rsidRPr="00CB796A">
        <w:t>set to 0</w:t>
      </w:r>
      <w:r w:rsidR="00CB796A">
        <w:t>.</w:t>
      </w:r>
    </w:p>
    <w:p w:rsidR="00CB796A" w:rsidRDefault="00CB796A" w:rsidP="00C85221">
      <w:r>
        <w:t>3</w:t>
      </w:r>
      <w:r w:rsidR="00156731">
        <w:t>. Modify the mechanism of the villa door station call master station.</w:t>
      </w:r>
    </w:p>
    <w:p w:rsidR="00156731" w:rsidRDefault="00F0503E" w:rsidP="00F0503E">
      <w:pPr>
        <w:ind w:firstLineChars="150" w:firstLine="315"/>
      </w:pPr>
      <w:r>
        <w:t xml:space="preserve">1) </w:t>
      </w:r>
      <w:r w:rsidRPr="00F0503E">
        <w:t>Cancel the difference between long press and short press</w:t>
      </w:r>
      <w:r>
        <w:t>.</w:t>
      </w:r>
    </w:p>
    <w:p w:rsidR="00156731" w:rsidRDefault="00F0503E" w:rsidP="00F0503E">
      <w:pPr>
        <w:ind w:firstLineChars="150" w:firstLine="315"/>
      </w:pPr>
      <w:r>
        <w:t xml:space="preserve">2) </w:t>
      </w:r>
      <w:r w:rsidR="00156731">
        <w:t xml:space="preserve">Can choose to call indoor </w:t>
      </w:r>
      <w:r>
        <w:t>station</w:t>
      </w:r>
      <w:r w:rsidR="00156731">
        <w:t xml:space="preserve"> or </w:t>
      </w:r>
      <w:r>
        <w:t>master station.</w:t>
      </w:r>
    </w:p>
    <w:p w:rsidR="00156731" w:rsidRDefault="00F0503E" w:rsidP="00156731">
      <w:r>
        <w:t>The configuration is as shown</w:t>
      </w:r>
      <w:r w:rsidR="00156731">
        <w:t xml:space="preserve"> below.</w:t>
      </w:r>
    </w:p>
    <w:p w:rsidR="00156731" w:rsidRDefault="00156731" w:rsidP="00C85221">
      <w:r>
        <w:rPr>
          <w:noProof/>
        </w:rPr>
        <w:drawing>
          <wp:inline distT="0" distB="0" distL="0" distR="0" wp14:anchorId="674BDD9C" wp14:editId="0E25DD1B">
            <wp:extent cx="4347713" cy="3397142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72314" cy="341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03E" w:rsidRDefault="00F0503E" w:rsidP="00C85221"/>
    <w:p w:rsidR="00F0503E" w:rsidRDefault="00F0503E" w:rsidP="00F0503E">
      <w:pPr>
        <w:rPr>
          <w:b/>
          <w:sz w:val="24"/>
          <w:szCs w:val="24"/>
          <w:u w:val="single"/>
        </w:rPr>
      </w:pPr>
      <w:r w:rsidRPr="00F0503E">
        <w:rPr>
          <w:rFonts w:hint="eastAsia"/>
          <w:b/>
          <w:sz w:val="24"/>
          <w:szCs w:val="24"/>
          <w:u w:val="single"/>
        </w:rPr>
        <w:t>Fix Bug</w:t>
      </w:r>
    </w:p>
    <w:p w:rsidR="00F0503E" w:rsidRDefault="00F0503E" w:rsidP="00F0503E">
      <w:r w:rsidRPr="00F0503E">
        <w:rPr>
          <w:rFonts w:hint="eastAsia"/>
        </w:rPr>
        <w:t>1.</w:t>
      </w:r>
      <w:r w:rsidRPr="00F0503E">
        <w:t xml:space="preserve"> </w:t>
      </w:r>
      <w:r>
        <w:rPr>
          <w:sz w:val="22"/>
        </w:rPr>
        <w:t>Fix a bug that</w:t>
      </w:r>
      <w:r w:rsidRPr="00F0503E">
        <w:t xml:space="preserve"> </w:t>
      </w:r>
      <w:r>
        <w:t>w</w:t>
      </w:r>
      <w:r w:rsidRPr="00F0503E">
        <w:t xml:space="preserve">hen the indoor </w:t>
      </w:r>
      <w:r>
        <w:t>station</w:t>
      </w:r>
      <w:r w:rsidRPr="00F0503E">
        <w:t xml:space="preserve"> is restarted, the imported ringtone will be in</w:t>
      </w:r>
      <w:r>
        <w:t>valid;</w:t>
      </w:r>
    </w:p>
    <w:p w:rsidR="00F0503E" w:rsidRDefault="00F0503E" w:rsidP="00F0503E">
      <w:pPr>
        <w:rPr>
          <w:sz w:val="22"/>
        </w:rPr>
      </w:pPr>
      <w:r>
        <w:t>2.</w:t>
      </w:r>
      <w:r w:rsidRPr="00F0503E">
        <w:rPr>
          <w:sz w:val="22"/>
        </w:rPr>
        <w:t xml:space="preserve"> </w:t>
      </w:r>
      <w:r>
        <w:rPr>
          <w:sz w:val="22"/>
        </w:rPr>
        <w:t>Fix a bug that iVMS-</w:t>
      </w:r>
      <w:r w:rsidRPr="00F0503E">
        <w:rPr>
          <w:sz w:val="22"/>
        </w:rPr>
        <w:t xml:space="preserve">4200 client fails to synchronize time with indoor </w:t>
      </w:r>
      <w:r>
        <w:rPr>
          <w:sz w:val="22"/>
        </w:rPr>
        <w:t>station;</w:t>
      </w:r>
    </w:p>
    <w:p w:rsidR="00F0503E" w:rsidRDefault="00F0503E" w:rsidP="00F0503E">
      <w:pPr>
        <w:rPr>
          <w:sz w:val="22"/>
        </w:rPr>
      </w:pPr>
      <w:r>
        <w:rPr>
          <w:sz w:val="22"/>
        </w:rPr>
        <w:t>3.</w:t>
      </w:r>
      <w:r w:rsidRPr="00F0503E">
        <w:rPr>
          <w:sz w:val="22"/>
        </w:rPr>
        <w:t xml:space="preserve"> </w:t>
      </w:r>
      <w:r>
        <w:rPr>
          <w:sz w:val="22"/>
        </w:rPr>
        <w:t>Fix a bug that</w:t>
      </w:r>
      <w:r w:rsidRPr="00F0503E">
        <w:rPr>
          <w:sz w:val="22"/>
        </w:rPr>
        <w:t xml:space="preserve"> </w:t>
      </w:r>
      <w:r>
        <w:rPr>
          <w:sz w:val="22"/>
        </w:rPr>
        <w:t xml:space="preserve">the DVR and NVR cannot add </w:t>
      </w:r>
      <w:r w:rsidRPr="00F0503E">
        <w:rPr>
          <w:sz w:val="22"/>
        </w:rPr>
        <w:t xml:space="preserve">door </w:t>
      </w:r>
      <w:r>
        <w:rPr>
          <w:sz w:val="22"/>
        </w:rPr>
        <w:t>stations for recording;</w:t>
      </w:r>
    </w:p>
    <w:p w:rsidR="00777098" w:rsidRDefault="00F0503E" w:rsidP="00F0503E">
      <w:pPr>
        <w:rPr>
          <w:sz w:val="22"/>
        </w:rPr>
      </w:pPr>
      <w:r>
        <w:rPr>
          <w:sz w:val="22"/>
        </w:rPr>
        <w:t>4.</w:t>
      </w:r>
      <w:r w:rsidRPr="00F0503E">
        <w:rPr>
          <w:sz w:val="22"/>
        </w:rPr>
        <w:t xml:space="preserve"> </w:t>
      </w:r>
      <w:r>
        <w:rPr>
          <w:sz w:val="22"/>
        </w:rPr>
        <w:t>Fix a bug that indoor station</w:t>
      </w:r>
      <w:r w:rsidRPr="00F0503E">
        <w:rPr>
          <w:sz w:val="22"/>
        </w:rPr>
        <w:t xml:space="preserve"> is not compatible with preview new </w:t>
      </w:r>
      <w:r w:rsidR="00777098">
        <w:rPr>
          <w:sz w:val="22"/>
        </w:rPr>
        <w:t xml:space="preserve">IP camera (5serie &amp; 7 </w:t>
      </w:r>
      <w:proofErr w:type="spellStart"/>
      <w:r w:rsidR="00777098">
        <w:rPr>
          <w:sz w:val="22"/>
        </w:rPr>
        <w:t>serie</w:t>
      </w:r>
      <w:proofErr w:type="spellEnd"/>
      <w:r w:rsidR="00777098">
        <w:rPr>
          <w:sz w:val="22"/>
        </w:rPr>
        <w:t>)</w:t>
      </w:r>
      <w:r>
        <w:rPr>
          <w:sz w:val="22"/>
        </w:rPr>
        <w:t>.</w:t>
      </w:r>
    </w:p>
    <w:p w:rsidR="00777098" w:rsidRDefault="00777098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777098" w:rsidRDefault="00777098" w:rsidP="00777098">
      <w:bookmarkStart w:id="2" w:name="OLE_LINK1"/>
      <w:bookmarkStart w:id="3" w:name="OLE_LINK2"/>
      <w:r>
        <w:rPr>
          <w:b/>
          <w:sz w:val="24"/>
          <w:szCs w:val="24"/>
          <w:u w:val="single"/>
        </w:rPr>
        <w:lastRenderedPageBreak/>
        <w:t>Customer</w:t>
      </w:r>
      <w:r w:rsidRPr="00277663">
        <w:rPr>
          <w:b/>
          <w:sz w:val="24"/>
          <w:szCs w:val="24"/>
          <w:u w:val="single"/>
        </w:rPr>
        <w:t xml:space="preserve"> Impact and Recommended Action</w:t>
      </w:r>
    </w:p>
    <w:bookmarkEnd w:id="2"/>
    <w:bookmarkEnd w:id="3"/>
    <w:p w:rsidR="00777098" w:rsidRPr="00277663" w:rsidRDefault="00777098" w:rsidP="00777098">
      <w:pPr>
        <w:spacing w:line="360" w:lineRule="auto"/>
        <w:jc w:val="left"/>
        <w:rPr>
          <w:sz w:val="22"/>
        </w:rPr>
      </w:pPr>
      <w:r w:rsidRPr="00277663">
        <w:rPr>
          <w:sz w:val="22"/>
        </w:rPr>
        <w:t xml:space="preserve">This </w:t>
      </w:r>
      <w:r>
        <w:rPr>
          <w:rFonts w:hint="eastAsia"/>
          <w:sz w:val="22"/>
        </w:rPr>
        <w:t>new firmware upgrade</w:t>
      </w:r>
      <w:r w:rsidRPr="00277663">
        <w:rPr>
          <w:sz w:val="22"/>
        </w:rPr>
        <w:t xml:space="preserve"> </w:t>
      </w:r>
      <w:r>
        <w:rPr>
          <w:rFonts w:hint="eastAsia"/>
          <w:sz w:val="22"/>
        </w:rPr>
        <w:t xml:space="preserve">is to improve product performance, and </w:t>
      </w:r>
      <w:r w:rsidRPr="00EE0791">
        <w:rPr>
          <w:sz w:val="22"/>
        </w:rPr>
        <w:t xml:space="preserve">will take effect automatically after </w:t>
      </w:r>
      <w:r>
        <w:rPr>
          <w:rFonts w:hint="eastAsia"/>
          <w:sz w:val="22"/>
        </w:rPr>
        <w:t>upgrading from previous versions</w:t>
      </w:r>
      <w:r w:rsidRPr="00EE0791">
        <w:rPr>
          <w:sz w:val="22"/>
        </w:rPr>
        <w:t xml:space="preserve">. </w:t>
      </w:r>
      <w:r>
        <w:rPr>
          <w:rFonts w:hint="eastAsia"/>
          <w:sz w:val="22"/>
        </w:rPr>
        <w:t>We</w:t>
      </w:r>
      <w:r>
        <w:rPr>
          <w:sz w:val="22"/>
        </w:rPr>
        <w:t>’</w:t>
      </w:r>
      <w:r>
        <w:rPr>
          <w:rFonts w:hint="eastAsia"/>
          <w:sz w:val="22"/>
        </w:rPr>
        <w:t>d like to inform you the above changes. Also,</w:t>
      </w:r>
      <w:r w:rsidRPr="00EE0791">
        <w:rPr>
          <w:sz w:val="22"/>
        </w:rPr>
        <w:t xml:space="preserve"> </w:t>
      </w:r>
      <w:r>
        <w:rPr>
          <w:rFonts w:hint="eastAsia"/>
          <w:sz w:val="22"/>
        </w:rPr>
        <w:t xml:space="preserve">we are </w:t>
      </w:r>
      <w:r w:rsidRPr="00EE0791">
        <w:rPr>
          <w:sz w:val="22"/>
        </w:rPr>
        <w:t xml:space="preserve">sorry for any </w:t>
      </w:r>
      <w:r>
        <w:rPr>
          <w:rFonts w:hint="eastAsia"/>
          <w:sz w:val="22"/>
        </w:rPr>
        <w:t xml:space="preserve">possible </w:t>
      </w:r>
      <w:r w:rsidRPr="00EE0791">
        <w:rPr>
          <w:sz w:val="22"/>
        </w:rPr>
        <w:t>inconvenience of use-habit changes caused by this action.</w:t>
      </w:r>
    </w:p>
    <w:p w:rsidR="00777098" w:rsidRDefault="00777098" w:rsidP="00777098">
      <w:r>
        <w:rPr>
          <w:sz w:val="22"/>
        </w:rPr>
        <w:t>For questions or concerns, please contact our local technical support team.</w:t>
      </w:r>
    </w:p>
    <w:p w:rsidR="00777098" w:rsidRDefault="00777098" w:rsidP="0077709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D45D9" wp14:editId="169D736C">
                <wp:simplePos x="0" y="0"/>
                <wp:positionH relativeFrom="column">
                  <wp:posOffset>588010</wp:posOffset>
                </wp:positionH>
                <wp:positionV relativeFrom="paragraph">
                  <wp:posOffset>152400</wp:posOffset>
                </wp:positionV>
                <wp:extent cx="5325745" cy="1091565"/>
                <wp:effectExtent l="0" t="0" r="27305" b="13970"/>
                <wp:wrapNone/>
                <wp:docPr id="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5745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098" w:rsidRDefault="00777098" w:rsidP="00777098">
                            <w:r>
                              <w:t>Note:</w:t>
                            </w:r>
                          </w:p>
                          <w:p w:rsidR="00777098" w:rsidRDefault="00777098" w:rsidP="00777098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firstLineChars="0"/>
                            </w:pPr>
                            <w:proofErr w:type="spellStart"/>
                            <w:r>
                              <w:t>Hikvision</w:t>
                            </w:r>
                            <w:proofErr w:type="spellEnd"/>
                            <w:r>
                              <w:t xml:space="preserve"> has all rights to alter, modify and cancel this notice.</w:t>
                            </w:r>
                          </w:p>
                          <w:p w:rsidR="00777098" w:rsidRDefault="00777098" w:rsidP="00777098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firstLineChars="0"/>
                            </w:pPr>
                            <w:proofErr w:type="spellStart"/>
                            <w:r>
                              <w:t>Hikvision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doesn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>t give any guarantee for old models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 xml:space="preserve"> stock.</w:t>
                            </w:r>
                          </w:p>
                          <w:p w:rsidR="00777098" w:rsidRDefault="00777098" w:rsidP="00777098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firstLineChars="0"/>
                            </w:pPr>
                            <w:proofErr w:type="spellStart"/>
                            <w:r>
                              <w:t>Hikvision</w:t>
                            </w:r>
                            <w:proofErr w:type="spellEnd"/>
                            <w:r>
                              <w:t xml:space="preserve"> is not liable for any typing or printing errors.</w:t>
                            </w:r>
                          </w:p>
                          <w:p w:rsidR="00777098" w:rsidRDefault="00777098" w:rsidP="00777098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firstLineChars="0"/>
                            </w:pPr>
                            <w:r>
                              <w:t>For special model’s change details, please contact our local technical support team.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ED45D9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6.3pt;margin-top:12pt;width:419.35pt;height:8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">
                <v:textbox style="mso-fit-shape-to-text:t">
                  <w:txbxContent>
                    <w:p w:rsidR="00777098" w:rsidRDefault="00777098" w:rsidP="00777098">
                      <w:r>
                        <w:t>Note:</w:t>
                      </w:r>
                    </w:p>
                    <w:p w:rsidR="00777098" w:rsidRDefault="00777098" w:rsidP="00777098">
                      <w:pPr>
                        <w:pStyle w:val="a8"/>
                        <w:numPr>
                          <w:ilvl w:val="0"/>
                          <w:numId w:val="1"/>
                        </w:numPr>
                        <w:ind w:firstLineChars="0"/>
                      </w:pPr>
                      <w:proofErr w:type="spellStart"/>
                      <w:r>
                        <w:t>Hikvision</w:t>
                      </w:r>
                      <w:proofErr w:type="spellEnd"/>
                      <w:r>
                        <w:t xml:space="preserve"> has all rights to alter, modify and cancel this notice.</w:t>
                      </w:r>
                    </w:p>
                    <w:p w:rsidR="00777098" w:rsidRDefault="00777098" w:rsidP="00777098">
                      <w:pPr>
                        <w:pStyle w:val="a8"/>
                        <w:numPr>
                          <w:ilvl w:val="0"/>
                          <w:numId w:val="1"/>
                        </w:numPr>
                        <w:ind w:firstLineChars="0"/>
                      </w:pPr>
                      <w:proofErr w:type="spellStart"/>
                      <w:r>
                        <w:t>Hikvision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doesn</w:t>
                      </w:r>
                      <w:r>
                        <w:t>’</w:t>
                      </w:r>
                      <w:r>
                        <w:rPr>
                          <w:rFonts w:hint="eastAsia"/>
                        </w:rPr>
                        <w:t>t give any guarantee for old models</w:t>
                      </w:r>
                      <w:r>
                        <w:t>’</w:t>
                      </w:r>
                      <w:r>
                        <w:rPr>
                          <w:rFonts w:hint="eastAsia"/>
                        </w:rPr>
                        <w:t xml:space="preserve"> stock.</w:t>
                      </w:r>
                    </w:p>
                    <w:p w:rsidR="00777098" w:rsidRDefault="00777098" w:rsidP="00777098">
                      <w:pPr>
                        <w:pStyle w:val="a8"/>
                        <w:numPr>
                          <w:ilvl w:val="0"/>
                          <w:numId w:val="1"/>
                        </w:numPr>
                        <w:ind w:firstLineChars="0"/>
                      </w:pPr>
                      <w:proofErr w:type="spellStart"/>
                      <w:r>
                        <w:t>Hikvision</w:t>
                      </w:r>
                      <w:proofErr w:type="spellEnd"/>
                      <w:r>
                        <w:t xml:space="preserve"> is not liable for any typing or printing errors.</w:t>
                      </w:r>
                    </w:p>
                    <w:p w:rsidR="00777098" w:rsidRDefault="00777098" w:rsidP="00777098">
                      <w:pPr>
                        <w:pStyle w:val="a8"/>
                        <w:numPr>
                          <w:ilvl w:val="0"/>
                          <w:numId w:val="1"/>
                        </w:numPr>
                        <w:ind w:firstLineChars="0"/>
                      </w:pPr>
                      <w:r>
                        <w:t>For special model’s change details, please contact our local technical support team.</w:t>
                      </w:r>
                    </w:p>
                  </w:txbxContent>
                </v:textbox>
              </v:shape>
            </w:pict>
          </mc:Fallback>
        </mc:AlternateContent>
      </w:r>
    </w:p>
    <w:p w:rsidR="00777098" w:rsidRDefault="00777098" w:rsidP="00777098"/>
    <w:p w:rsidR="00777098" w:rsidRDefault="00777098" w:rsidP="00777098"/>
    <w:p w:rsidR="00777098" w:rsidRDefault="00777098" w:rsidP="00777098"/>
    <w:p w:rsidR="00777098" w:rsidRDefault="00777098" w:rsidP="00777098"/>
    <w:p w:rsidR="00777098" w:rsidRDefault="00777098" w:rsidP="00777098"/>
    <w:p w:rsidR="00777098" w:rsidRDefault="00777098" w:rsidP="00777098"/>
    <w:p w:rsidR="00777098" w:rsidRDefault="00777098" w:rsidP="00777098"/>
    <w:p w:rsidR="00777098" w:rsidRDefault="00777098" w:rsidP="0077709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1A4B1" wp14:editId="09F7E575">
                <wp:simplePos x="0" y="0"/>
                <wp:positionH relativeFrom="column">
                  <wp:posOffset>3228340</wp:posOffset>
                </wp:positionH>
                <wp:positionV relativeFrom="paragraph">
                  <wp:posOffset>11430</wp:posOffset>
                </wp:positionV>
                <wp:extent cx="3265805" cy="926465"/>
                <wp:effectExtent l="0" t="0" r="0" b="698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805" cy="92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098" w:rsidRDefault="00777098" w:rsidP="00777098">
                            <w:pPr>
                              <w:pStyle w:val="a5"/>
                            </w:pPr>
                            <w:proofErr w:type="spellStart"/>
                            <w:r>
                              <w:t>Hikvision</w:t>
                            </w:r>
                            <w:proofErr w:type="spellEnd"/>
                            <w:r>
                              <w:t xml:space="preserve"> Digital Technology CO., Ltd.</w:t>
                            </w:r>
                          </w:p>
                          <w:p w:rsidR="00777098" w:rsidRDefault="00777098" w:rsidP="00777098">
                            <w:pPr>
                              <w:pStyle w:val="a5"/>
                            </w:pPr>
                            <w:r>
                              <w:t xml:space="preserve">No. </w:t>
                            </w:r>
                            <w:r>
                              <w:rPr>
                                <w:rFonts w:hint="eastAsia"/>
                              </w:rPr>
                              <w:t>555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Qianmo</w:t>
                            </w:r>
                            <w:proofErr w:type="spellEnd"/>
                            <w:r>
                              <w:t xml:space="preserve"> Road, </w:t>
                            </w:r>
                            <w:proofErr w:type="spellStart"/>
                            <w:r>
                              <w:t>Binjiang</w:t>
                            </w:r>
                            <w:proofErr w:type="spellEnd"/>
                            <w:r>
                              <w:t xml:space="preserve"> District, Hangzhou 310052, China</w:t>
                            </w:r>
                          </w:p>
                          <w:p w:rsidR="00777098" w:rsidRDefault="00777098" w:rsidP="00777098">
                            <w:pPr>
                              <w:pStyle w:val="a5"/>
                            </w:pPr>
                            <w:r>
                              <w:t>Tel: +86-571-8807-5998</w:t>
                            </w:r>
                          </w:p>
                          <w:p w:rsidR="00777098" w:rsidRDefault="00777098" w:rsidP="00777098">
                            <w:pPr>
                              <w:pStyle w:val="a5"/>
                            </w:pPr>
                            <w:r>
                              <w:t>FAX: +86-571-8993-5635</w:t>
                            </w:r>
                          </w:p>
                          <w:p w:rsidR="00777098" w:rsidRDefault="00777098" w:rsidP="00777098">
                            <w:pPr>
                              <w:pStyle w:val="a5"/>
                            </w:pPr>
                            <w:r>
                              <w:t xml:space="preserve">Email: </w:t>
                            </w:r>
                            <w:r>
                              <w:rPr>
                                <w:rFonts w:hint="eastAsia"/>
                              </w:rPr>
                              <w:t>support</w:t>
                            </w:r>
                            <w:r>
                              <w:t>@hikvision.com</w:t>
                            </w:r>
                          </w:p>
                          <w:p w:rsidR="00777098" w:rsidRPr="00277663" w:rsidRDefault="00777098" w:rsidP="007770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1A4B1" id="Text Box 4" o:spid="_x0000_s1027" type="#_x0000_t202" style="position:absolute;left:0;text-align:left;margin-left:254.2pt;margin-top:.9pt;width:257.15pt;height:7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" stroked="f">
                <v:textbox>
                  <w:txbxContent>
                    <w:p w:rsidR="00777098" w:rsidRDefault="00777098" w:rsidP="00777098">
                      <w:pPr>
                        <w:pStyle w:val="a5"/>
                      </w:pPr>
                      <w:proofErr w:type="spellStart"/>
                      <w:r>
                        <w:t>Hikvision</w:t>
                      </w:r>
                      <w:proofErr w:type="spellEnd"/>
                      <w:r>
                        <w:t xml:space="preserve"> Digital Technology CO., Ltd.</w:t>
                      </w:r>
                    </w:p>
                    <w:p w:rsidR="00777098" w:rsidRDefault="00777098" w:rsidP="00777098">
                      <w:pPr>
                        <w:pStyle w:val="a5"/>
                      </w:pPr>
                      <w:r>
                        <w:t xml:space="preserve">No. </w:t>
                      </w:r>
                      <w:r>
                        <w:rPr>
                          <w:rFonts w:hint="eastAsia"/>
                        </w:rPr>
                        <w:t>555</w:t>
                      </w:r>
                      <w: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</w:rPr>
                        <w:t>Qianmo</w:t>
                      </w:r>
                      <w:proofErr w:type="spellEnd"/>
                      <w:r>
                        <w:t xml:space="preserve"> Road, </w:t>
                      </w:r>
                      <w:proofErr w:type="spellStart"/>
                      <w:r>
                        <w:t>Binjiang</w:t>
                      </w:r>
                      <w:proofErr w:type="spellEnd"/>
                      <w:r>
                        <w:t xml:space="preserve"> District, Hangzhou 310052, China</w:t>
                      </w:r>
                    </w:p>
                    <w:p w:rsidR="00777098" w:rsidRDefault="00777098" w:rsidP="00777098">
                      <w:pPr>
                        <w:pStyle w:val="a5"/>
                      </w:pPr>
                      <w:r>
                        <w:t>Tel: +86-571-8807-5998</w:t>
                      </w:r>
                    </w:p>
                    <w:p w:rsidR="00777098" w:rsidRDefault="00777098" w:rsidP="00777098">
                      <w:pPr>
                        <w:pStyle w:val="a5"/>
                      </w:pPr>
                      <w:r>
                        <w:t>FAX: +86-571-8993-5635</w:t>
                      </w:r>
                    </w:p>
                    <w:p w:rsidR="00777098" w:rsidRDefault="00777098" w:rsidP="00777098">
                      <w:pPr>
                        <w:pStyle w:val="a5"/>
                      </w:pPr>
                      <w:r>
                        <w:t xml:space="preserve">Email: </w:t>
                      </w:r>
                      <w:r>
                        <w:rPr>
                          <w:rFonts w:hint="eastAsia"/>
                        </w:rPr>
                        <w:t>support</w:t>
                      </w:r>
                      <w:r>
                        <w:t>@hikvision.com</w:t>
                      </w:r>
                    </w:p>
                    <w:p w:rsidR="00777098" w:rsidRPr="00277663" w:rsidRDefault="00777098" w:rsidP="00777098"/>
                  </w:txbxContent>
                </v:textbox>
              </v:shape>
            </w:pict>
          </mc:Fallback>
        </mc:AlternateContent>
      </w:r>
    </w:p>
    <w:p w:rsidR="00777098" w:rsidRDefault="00777098" w:rsidP="00777098"/>
    <w:p w:rsidR="00777098" w:rsidRDefault="00777098" w:rsidP="00777098"/>
    <w:p w:rsidR="00777098" w:rsidRPr="008124B0" w:rsidRDefault="00777098" w:rsidP="00777098">
      <w:pPr>
        <w:pStyle w:val="a8"/>
        <w:ind w:left="360" w:firstLineChars="0" w:firstLine="0"/>
      </w:pPr>
    </w:p>
    <w:p w:rsidR="00F0503E" w:rsidRPr="00777098" w:rsidRDefault="00F0503E" w:rsidP="00F0503E">
      <w:pPr>
        <w:rPr>
          <w:b/>
          <w:sz w:val="24"/>
          <w:szCs w:val="24"/>
          <w:u w:val="single"/>
        </w:rPr>
      </w:pPr>
    </w:p>
    <w:sectPr w:rsidR="00F0503E" w:rsidRPr="00777098">
      <w:headerReference w:type="defaul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8A9" w:rsidRDefault="00F138A9" w:rsidP="00FF1CEF">
      <w:r>
        <w:separator/>
      </w:r>
    </w:p>
  </w:endnote>
  <w:endnote w:type="continuationSeparator" w:id="0">
    <w:p w:rsidR="00F138A9" w:rsidRDefault="00F138A9" w:rsidP="00FF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8A9" w:rsidRDefault="00F138A9" w:rsidP="00FF1CEF">
      <w:r>
        <w:separator/>
      </w:r>
    </w:p>
  </w:footnote>
  <w:footnote w:type="continuationSeparator" w:id="0">
    <w:p w:rsidR="00F138A9" w:rsidRDefault="00F138A9" w:rsidP="00FF1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098" w:rsidRDefault="00777098" w:rsidP="00777098">
    <w:pPr>
      <w:pStyle w:val="a3"/>
      <w:jc w:val="left"/>
    </w:pPr>
    <w:r>
      <w:rPr>
        <w:noProof/>
      </w:rPr>
      <w:drawing>
        <wp:inline distT="0" distB="0" distL="0" distR="0" wp14:anchorId="050037C3" wp14:editId="7467F0AE">
          <wp:extent cx="1228725" cy="180975"/>
          <wp:effectExtent l="0" t="0" r="9525" b="9525"/>
          <wp:docPr id="11" name="图片 11" descr="hikvi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ikvis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12066"/>
    <w:multiLevelType w:val="hybridMultilevel"/>
    <w:tmpl w:val="453ECC98"/>
    <w:lvl w:ilvl="0" w:tplc="5380EA4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F0"/>
    <w:rsid w:val="00080CDE"/>
    <w:rsid w:val="0015242C"/>
    <w:rsid w:val="00156731"/>
    <w:rsid w:val="00166641"/>
    <w:rsid w:val="002D7A6D"/>
    <w:rsid w:val="004143D2"/>
    <w:rsid w:val="004947DF"/>
    <w:rsid w:val="004A1207"/>
    <w:rsid w:val="004A7720"/>
    <w:rsid w:val="006A0A9C"/>
    <w:rsid w:val="006A5F63"/>
    <w:rsid w:val="006D533C"/>
    <w:rsid w:val="006E54F0"/>
    <w:rsid w:val="00745826"/>
    <w:rsid w:val="00757197"/>
    <w:rsid w:val="00777098"/>
    <w:rsid w:val="007B2BA1"/>
    <w:rsid w:val="009A792A"/>
    <w:rsid w:val="00A16FDB"/>
    <w:rsid w:val="00A2313B"/>
    <w:rsid w:val="00B17094"/>
    <w:rsid w:val="00BA5E37"/>
    <w:rsid w:val="00BC62AD"/>
    <w:rsid w:val="00C85221"/>
    <w:rsid w:val="00CB796A"/>
    <w:rsid w:val="00CF2A4A"/>
    <w:rsid w:val="00D01893"/>
    <w:rsid w:val="00D2082B"/>
    <w:rsid w:val="00D36F92"/>
    <w:rsid w:val="00D55335"/>
    <w:rsid w:val="00DD4439"/>
    <w:rsid w:val="00E03D4B"/>
    <w:rsid w:val="00E81B46"/>
    <w:rsid w:val="00F0503E"/>
    <w:rsid w:val="00F138A9"/>
    <w:rsid w:val="00F5529B"/>
    <w:rsid w:val="00F854CA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4A823"/>
  <w15:chartTrackingRefBased/>
  <w15:docId w15:val="{22238043-2510-47B2-A28E-E61CBCD1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CE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C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1C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1C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1CEF"/>
    <w:rPr>
      <w:sz w:val="18"/>
      <w:szCs w:val="18"/>
    </w:rPr>
  </w:style>
  <w:style w:type="table" w:styleId="a7">
    <w:name w:val="Table Grid"/>
    <w:basedOn w:val="a1"/>
    <w:uiPriority w:val="59"/>
    <w:rsid w:val="00FF1CE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77709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__.xlsx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</Pages>
  <Words>431</Words>
  <Characters>2459</Characters>
  <Application>Microsoft Office Word</Application>
  <DocSecurity>0</DocSecurity>
  <Lines>20</Lines>
  <Paragraphs>5</Paragraphs>
  <ScaleCrop>false</ScaleCrop>
  <Company>Microsoft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Nero.Yu</dc:creator>
  <cp:keywords/>
  <dc:description/>
  <cp:lastModifiedBy>Nero.Yu</cp:lastModifiedBy>
  <cp:revision>22</cp:revision>
  <dcterms:created xsi:type="dcterms:W3CDTF">2019-01-24T08:04:00Z</dcterms:created>
  <dcterms:modified xsi:type="dcterms:W3CDTF">2019-02-20T04:00:00Z</dcterms:modified>
</cp:coreProperties>
</file>