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Upgrade and Maintenance Project </w:t>
      </w:r>
    </w:p>
    <w:p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Release Note (2022-0</w:t>
      </w:r>
      <w:r>
        <w:rPr>
          <w:rFonts w:hint="eastAsia"/>
          <w:b/>
          <w:sz w:val="40"/>
          <w:szCs w:val="40"/>
          <w:lang w:val="en-US" w:eastAsia="zh-CN"/>
        </w:rPr>
        <w:t>6</w:t>
      </w:r>
      <w:r>
        <w:rPr>
          <w:b/>
          <w:sz w:val="40"/>
          <w:szCs w:val="40"/>
        </w:rPr>
        <w:t>-</w:t>
      </w:r>
      <w:r>
        <w:rPr>
          <w:rFonts w:hint="eastAsia"/>
          <w:b/>
          <w:sz w:val="40"/>
          <w:szCs w:val="40"/>
          <w:lang w:val="en-US" w:eastAsia="zh-CN"/>
        </w:rPr>
        <w:t>15</w:t>
      </w:r>
      <w:r>
        <w:rPr>
          <w:b/>
          <w:sz w:val="40"/>
          <w:szCs w:val="40"/>
        </w:rPr>
        <w:t>)</w:t>
      </w:r>
    </w:p>
    <w:p/>
    <w:tbl>
      <w:tblPr>
        <w:tblStyle w:val="34"/>
        <w:tblpPr w:leftFromText="180" w:rightFromText="180" w:vertAnchor="text" w:horzAnchor="margin" w:tblpXSpec="center" w:tblpY="188"/>
        <w:tblW w:w="93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7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b/>
                <w:kern w:val="0"/>
                <w:sz w:val="22"/>
              </w:rPr>
              <w:t>Device Model</w:t>
            </w:r>
          </w:p>
        </w:tc>
        <w:tc>
          <w:tcPr>
            <w:tcW w:w="7154" w:type="dxa"/>
            <w:vAlign w:val="center"/>
          </w:tcPr>
          <w:p>
            <w:pPr>
              <w:jc w:val="center"/>
              <w:rPr>
                <w:rFonts w:hint="eastAsia" w:ascii="Helvetica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22"/>
              </w:rPr>
              <w:t>Firmware Version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97" w:type="dxa"/>
            <w:vAlign w:val="center"/>
          </w:tcPr>
          <w:p>
            <w:pPr>
              <w:rPr>
                <w:rFonts w:hint="default" w:ascii="Helvetica" w:hAnsi="Helvetica" w:cs="Helvetic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B501SX\Y501SX\B801SX\B601SX\B802X</w:t>
            </w:r>
          </w:p>
        </w:tc>
        <w:tc>
          <w:tcPr>
            <w:tcW w:w="7154" w:type="dxa"/>
            <w:vAlign w:val="center"/>
          </w:tcPr>
          <w:p>
            <w:pPr>
              <w:rPr>
                <w:rFonts w:hint="eastAsia" w:ascii="Helvetica" w:hAnsi="Helvetica" w:cs="Helvetic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Main access control board:</w:t>
            </w:r>
          </w:p>
          <w:p>
            <w:pPr>
              <w:rPr>
                <w:rFonts w:hint="eastAsia" w:ascii="Helvetica" w:hAnsi="Helvetica" w:cs="Helvetic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ACS_DS-K3M200_ST0_GML_GM_V1.0.3_build20220601.zip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97" w:type="dxa"/>
            <w:vAlign w:val="center"/>
          </w:tcPr>
          <w:p>
            <w:pPr>
              <w:rPr>
                <w:rFonts w:hint="eastAsia" w:ascii="Helvetica" w:hAnsi="Helvetica" w:cs="Helvetic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G411X\G501SX</w:t>
            </w:r>
          </w:p>
        </w:tc>
        <w:tc>
          <w:tcPr>
            <w:tcW w:w="7154" w:type="dxa"/>
            <w:vAlign w:val="center"/>
          </w:tcPr>
          <w:p>
            <w:pPr>
              <w:rPr>
                <w:rFonts w:hint="eastAsia" w:ascii="Helvetica" w:hAnsi="Helvetica" w:cs="Helvetic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Main access control board:</w:t>
            </w:r>
          </w:p>
          <w:p>
            <w:pPr>
              <w:rPr>
                <w:rFonts w:hint="eastAsia" w:ascii="Helvetica" w:hAnsi="Helvetica" w:cs="Helvetic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ACS_DS-K3M201_ST0_GML_GM_V1.0.0_build20220601.zip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97" w:type="dxa"/>
            <w:vAlign w:val="center"/>
          </w:tcPr>
          <w:p>
            <w:pPr>
              <w:rPr>
                <w:rFonts w:hint="eastAsia" w:ascii="Helvetica" w:hAnsi="Helvetica" w:cs="Helvetic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B411SX\Y411X</w:t>
            </w:r>
          </w:p>
        </w:tc>
        <w:tc>
          <w:tcPr>
            <w:tcW w:w="7154" w:type="dxa"/>
            <w:vAlign w:val="center"/>
          </w:tcPr>
          <w:p>
            <w:pPr>
              <w:rPr>
                <w:rFonts w:hint="eastAsia" w:ascii="Helvetica" w:hAnsi="Helvetica" w:cs="Helvetic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Main access control board:</w:t>
            </w:r>
          </w:p>
          <w:p>
            <w:pPr>
              <w:rPr>
                <w:rFonts w:hint="eastAsia" w:ascii="Helvetica" w:hAnsi="Helvetica" w:cs="Helvetic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ACS_DS-K3M202_ST0_GML_GM_V1.0.0_build20220606.zip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97" w:type="dxa"/>
            <w:vAlign w:val="center"/>
          </w:tcPr>
          <w:p>
            <w:pPr>
              <w:rPr>
                <w:rFonts w:hint="eastAsia" w:ascii="Helvetica" w:hAnsi="Helvetica" w:cs="Helvetic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B221X</w:t>
            </w:r>
          </w:p>
        </w:tc>
        <w:tc>
          <w:tcPr>
            <w:tcW w:w="7154" w:type="dxa"/>
            <w:vAlign w:val="center"/>
          </w:tcPr>
          <w:p>
            <w:pPr>
              <w:rPr>
                <w:rFonts w:hint="eastAsia" w:ascii="Helvetica" w:hAnsi="Helvetica" w:cs="Helvetic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Main access control board:</w:t>
            </w:r>
          </w:p>
          <w:p>
            <w:pPr>
              <w:rPr>
                <w:rFonts w:hint="eastAsia" w:ascii="Helvetica" w:hAnsi="Helvetica" w:cs="Helvetic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ACS_DS-K3M203_ST0_GML_GM_V1.0.0_build20220602.zip</w:t>
            </w:r>
          </w:p>
        </w:tc>
      </w:tr>
    </w:tbl>
    <w:p>
      <w:pPr>
        <w:rPr>
          <w:rFonts w:hint="eastAsia" w:ascii="Helvetica" w:hAnsi="Helvetica" w:cs="Helvetica"/>
          <w:b w:val="0"/>
          <w:bCs w:val="0"/>
          <w:color w:val="000000"/>
          <w:kern w:val="0"/>
          <w:sz w:val="18"/>
          <w:szCs w:val="18"/>
          <w:lang w:val="en-US" w:eastAsia="zh-CN"/>
        </w:rPr>
      </w:pPr>
    </w:p>
    <w:p/>
    <w:p>
      <w:pPr>
        <w:rPr>
          <w:b/>
          <w:iCs/>
        </w:rPr>
      </w:pPr>
      <w:r>
        <w:rPr>
          <w:b/>
          <w:iCs/>
        </w:rPr>
        <w:t>Reason for update:</w:t>
      </w:r>
    </w:p>
    <w:p>
      <w:pPr>
        <w:rPr>
          <w:b/>
          <w:bCs/>
          <w:iCs/>
        </w:rPr>
      </w:pPr>
      <w:r>
        <w:rPr>
          <w:rFonts w:hint="eastAsia"/>
          <w:b/>
          <w:bCs/>
          <w:iCs/>
        </w:rPr>
        <w:t>【new features】</w:t>
      </w:r>
    </w:p>
    <w:p>
      <w:pPr>
        <w:rPr>
          <w:rFonts w:hint="eastAsia"/>
          <w:iCs/>
          <w:lang w:eastAsia="zh-CN"/>
        </w:rPr>
      </w:pPr>
      <w:r>
        <w:rPr>
          <w:rFonts w:hint="eastAsia"/>
          <w:iCs/>
          <w:lang w:eastAsia="zh-CN"/>
        </w:rPr>
        <w:t>1. The channel parameters and device model are automatically parsed and configured (production requirements).</w:t>
      </w:r>
    </w:p>
    <w:p>
      <w:pPr>
        <w:rPr>
          <w:rFonts w:hint="eastAsia"/>
          <w:iCs/>
          <w:lang w:eastAsia="zh-CN"/>
        </w:rPr>
      </w:pPr>
      <w:r>
        <w:rPr>
          <w:rFonts w:hint="eastAsia"/>
          <w:iCs/>
          <w:lang w:eastAsia="zh-CN"/>
        </w:rPr>
        <w:t>2. Newly compare the channel board program version, the device returns the permission and the channel version information result is judged by the tool (production demand).</w:t>
      </w:r>
    </w:p>
    <w:p>
      <w:pPr>
        <w:rPr>
          <w:rFonts w:hint="eastAsia"/>
          <w:iCs/>
          <w:lang w:eastAsia="zh-CN"/>
        </w:rPr>
      </w:pPr>
      <w:r>
        <w:rPr>
          <w:rFonts w:hint="eastAsia"/>
          <w:iCs/>
          <w:lang w:eastAsia="zh-CN"/>
        </w:rPr>
        <w:t>3. Added support for fire interface type configuration</w:t>
      </w:r>
    </w:p>
    <w:p>
      <w:pPr>
        <w:rPr>
          <w:rFonts w:hint="eastAsia"/>
          <w:iCs/>
          <w:lang w:eastAsia="zh-CN"/>
        </w:rPr>
      </w:pPr>
    </w:p>
    <w:p>
      <w:pPr>
        <w:rPr>
          <w:b/>
          <w:bCs/>
          <w:iCs/>
        </w:rPr>
      </w:pPr>
      <w:r>
        <w:rPr>
          <w:rFonts w:hint="eastAsia"/>
          <w:b/>
          <w:bCs/>
          <w:iCs/>
        </w:rPr>
        <w:t>【Improved function】</w:t>
      </w:r>
    </w:p>
    <w:p>
      <w:pPr>
        <w:rPr>
          <w:rFonts w:hint="eastAsia"/>
          <w:iCs/>
          <w:lang w:eastAsia="zh-CN"/>
        </w:rPr>
      </w:pPr>
      <w:r>
        <w:rPr>
          <w:rFonts w:hint="eastAsia"/>
          <w:iCs/>
          <w:lang w:eastAsia="zh-CN"/>
        </w:rPr>
        <w:t>1. Solve the problem that the card collector will be stuck in the card collector for the card that cannot return the authentication result (on-site problem);</w:t>
      </w:r>
    </w:p>
    <w:p>
      <w:pPr>
        <w:rPr>
          <w:rFonts w:hint="eastAsia"/>
          <w:iCs/>
          <w:lang w:eastAsia="zh-CN"/>
        </w:rPr>
      </w:pPr>
      <w:r>
        <w:rPr>
          <w:rFonts w:hint="eastAsia"/>
          <w:iCs/>
          <w:lang w:eastAsia="zh-CN"/>
        </w:rPr>
        <w:t>2. Solve the problem of "Failure to issue No. 31 to No. 1" (on-site problem);</w:t>
      </w:r>
    </w:p>
    <w:p>
      <w:pPr>
        <w:rPr>
          <w:rFonts w:hint="eastAsia"/>
          <w:iCs/>
          <w:lang w:eastAsia="zh-CN"/>
        </w:rPr>
      </w:pPr>
      <w:r>
        <w:rPr>
          <w:rFonts w:hint="eastAsia"/>
          <w:iCs/>
          <w:lang w:eastAsia="zh-CN"/>
        </w:rPr>
        <w:t>3. Fingerprint automatic judgment (production demand);</w:t>
      </w:r>
    </w:p>
    <w:p>
      <w:pPr>
        <w:rPr>
          <w:rFonts w:hint="eastAsia"/>
          <w:iCs/>
          <w:lang w:eastAsia="zh-CN"/>
        </w:rPr>
      </w:pPr>
      <w:r>
        <w:rPr>
          <w:rFonts w:hint="eastAsia"/>
          <w:iCs/>
          <w:lang w:eastAsia="zh-CN"/>
        </w:rPr>
        <w:t>4. Anti-dismantling automatic judgment (production demand);</w:t>
      </w:r>
    </w:p>
    <w:p>
      <w:pPr>
        <w:rPr>
          <w:rFonts w:hint="eastAsia"/>
          <w:iCs/>
          <w:lang w:eastAsia="zh-CN"/>
        </w:rPr>
      </w:pPr>
      <w:r>
        <w:rPr>
          <w:rFonts w:hint="eastAsia"/>
          <w:iCs/>
          <w:lang w:eastAsia="zh-CN"/>
        </w:rPr>
        <w:t>5. Swipe card, QR code, ID card, and modify it to return the result of the card number to be judged by the tool (production demand);</w:t>
      </w:r>
    </w:p>
    <w:p>
      <w:pPr>
        <w:rPr>
          <w:rFonts w:hint="eastAsia"/>
          <w:iCs/>
          <w:lang w:eastAsia="zh-CN"/>
        </w:rPr>
      </w:pPr>
      <w:r>
        <w:rPr>
          <w:rFonts w:hint="eastAsia"/>
          <w:iCs/>
          <w:lang w:eastAsia="zh-CN"/>
        </w:rPr>
        <w:t>6. Compare the equipment model and change the equipment to return the equipment model to judge the result (production demand) by the tool;</w:t>
      </w:r>
    </w:p>
    <w:p>
      <w:pPr>
        <w:rPr>
          <w:rFonts w:hint="eastAsia"/>
          <w:iCs/>
          <w:lang w:eastAsia="zh-CN"/>
        </w:rPr>
      </w:pPr>
      <w:r>
        <w:rPr>
          <w:rFonts w:hint="eastAsia"/>
          <w:iCs/>
          <w:lang w:eastAsia="zh-CN"/>
        </w:rPr>
        <w:t>7. Swipe the illegal card to report whether the voice detection speaker is normal (production demand).</w:t>
      </w:r>
    </w:p>
    <w:p>
      <w:pPr>
        <w:rPr>
          <w:rFonts w:hint="eastAsia"/>
          <w:iCs/>
          <w:lang w:eastAsia="zh-CN"/>
        </w:rPr>
      </w:pPr>
    </w:p>
    <w:p>
      <w:pPr>
        <w:rPr>
          <w:b/>
          <w:bCs/>
          <w:iCs/>
        </w:rPr>
      </w:pPr>
      <w:r>
        <w:rPr>
          <w:rFonts w:hint="eastAsia"/>
          <w:b/>
          <w:bCs/>
          <w:iCs/>
        </w:rPr>
        <w:t>【Remaining problem】</w:t>
      </w:r>
    </w:p>
    <w:p>
      <w:pPr>
        <w:rPr>
          <w:iCs/>
        </w:rPr>
      </w:pPr>
      <w:r>
        <w:rPr>
          <w:iCs/>
        </w:rPr>
        <w:t>None</w:t>
      </w:r>
    </w:p>
    <w:p>
      <w:pPr>
        <w:rPr>
          <w:rFonts w:hint="eastAsia"/>
          <w:b/>
          <w:bCs/>
          <w:iCs/>
        </w:rPr>
      </w:pPr>
    </w:p>
    <w:p>
      <w:pPr>
        <w:rPr>
          <w:iCs/>
        </w:rPr>
      </w:pPr>
    </w:p>
    <w:p>
      <w:pPr>
        <w:rPr>
          <w:iCs/>
        </w:rPr>
      </w:pPr>
    </w:p>
    <w:p>
      <w:pPr>
        <w:rPr>
          <w:iCs/>
        </w:rPr>
      </w:pPr>
    </w:p>
    <w:p>
      <w:pPr>
        <w:rPr>
          <w:iCs/>
        </w:rPr>
      </w:pPr>
    </w:p>
    <w:p>
      <w:pPr>
        <w:rPr>
          <w:iCs/>
        </w:rPr>
      </w:pPr>
    </w:p>
    <w:p>
      <w:pPr>
        <w:rPr>
          <w:iCs/>
        </w:rPr>
      </w:pPr>
    </w:p>
    <w:p>
      <w:pPr>
        <w:rPr>
          <w:b/>
          <w:iCs/>
        </w:rPr>
      </w:pPr>
      <w:r>
        <w:rPr>
          <w:b/>
          <w:iCs/>
        </w:rPr>
        <w:t>Remarks:</w:t>
      </w:r>
    </w:p>
    <w:p>
      <w:pPr>
        <w:numPr>
          <w:ilvl w:val="0"/>
          <w:numId w:val="3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Hikvision reserves the right to change, alter or withdraw the above notification without prior notice.</w:t>
      </w:r>
    </w:p>
    <w:p>
      <w:pPr>
        <w:numPr>
          <w:ilvl w:val="0"/>
          <w:numId w:val="3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Product design and specifications are subject to change without prior notice.</w:t>
      </w:r>
    </w:p>
    <w:p>
      <w:pPr>
        <w:numPr>
          <w:ilvl w:val="0"/>
          <w:numId w:val="3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Hikvision firmware may contain errors known as errata which may cause the product to deviate from published specifications. Current characterized errata are available on request.</w:t>
      </w:r>
    </w:p>
    <w:p>
      <w:pPr>
        <w:numPr>
          <w:ilvl w:val="0"/>
          <w:numId w:val="3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Hikvision is not liable for any typing or printing errors.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21590</wp:posOffset>
                </wp:positionV>
                <wp:extent cx="3265805" cy="1088390"/>
                <wp:effectExtent l="0" t="0" r="0" b="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088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3"/>
                            </w:pPr>
                            <w:r>
                              <w:t>Hikvision Digital Technology CO., Ltd.</w:t>
                            </w:r>
                          </w:p>
                          <w:p>
                            <w:pPr>
                              <w:pStyle w:val="23"/>
                            </w:pPr>
                            <w:r>
                              <w:t xml:space="preserve">No. </w:t>
                            </w:r>
                            <w:r>
                              <w:rPr>
                                <w:rFonts w:hint="eastAsia"/>
                              </w:rPr>
                              <w:t>555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Qianmo</w:t>
                            </w:r>
                            <w:r>
                              <w:t xml:space="preserve"> Road, Binjiang District, Hangzhou 31005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, China</w:t>
                            </w:r>
                          </w:p>
                          <w:p>
                            <w:pPr>
                              <w:pStyle w:val="23"/>
                            </w:pPr>
                            <w:r>
                              <w:t>Tel: +86-571-8807-5998</w:t>
                            </w:r>
                          </w:p>
                          <w:p>
                            <w:pPr>
                              <w:pStyle w:val="23"/>
                            </w:pPr>
                            <w:r>
                              <w:t>FAX: +86-571-8993-5635</w:t>
                            </w:r>
                          </w:p>
                          <w:p>
                            <w:pPr>
                              <w:pStyle w:val="23"/>
                            </w:pPr>
                            <w:r>
                              <w:t>Email: overseabusiness@hikvision.com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227.85pt;margin-top:1.7pt;height:85.7pt;width:257.15pt;z-index:251659264;mso-width-relative:page;mso-height-relative:page;" fillcolor="#FFFFFF" filled="t" stroked="f" coordsize="21600,21600" o:gfxdata="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lDgQXXAAAACQEAAA8AAAAAAAAAAQAgAAAAIgAAAGRycy9kb3du&#10;cmV2LnhtbFBLAQIUABQAAAAIAIdO4kBwkDyOAAIAAPADAAAOAAAAAAAAAAEAIAAAACYBAABkcnMv&#10;ZTJvRG9jLnhtbFBLBQYAAAAABgAGAFkBAACY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3"/>
                      </w:pPr>
                      <w:r>
                        <w:t>Hikvision Digital Technology CO., Ltd.</w:t>
                      </w:r>
                    </w:p>
                    <w:p>
                      <w:pPr>
                        <w:pStyle w:val="23"/>
                      </w:pPr>
                      <w:r>
                        <w:t xml:space="preserve">No. </w:t>
                      </w:r>
                      <w:r>
                        <w:rPr>
                          <w:rFonts w:hint="eastAsia"/>
                        </w:rPr>
                        <w:t>555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Qianmo</w:t>
                      </w:r>
                      <w:r>
                        <w:t xml:space="preserve"> Road, Binjiang District, Hangzhou 31005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, China</w:t>
                      </w:r>
                    </w:p>
                    <w:p>
                      <w:pPr>
                        <w:pStyle w:val="23"/>
                      </w:pPr>
                      <w:r>
                        <w:t>Tel: +86-571-8807-5998</w:t>
                      </w:r>
                    </w:p>
                    <w:p>
                      <w:pPr>
                        <w:pStyle w:val="23"/>
                      </w:pPr>
                      <w:r>
                        <w:t>FAX: +86-571-8993-5635</w:t>
                      </w:r>
                    </w:p>
                    <w:p>
                      <w:pPr>
                        <w:pStyle w:val="23"/>
                      </w:pPr>
                      <w:r>
                        <w:t>Email: overseabusiness@hikvision.com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/>
        </w:rPr>
      </w:pPr>
    </w:p>
    <w:p>
      <w:pPr>
        <w:rPr>
          <w:iCs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134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ind w:right="360"/>
    </w:pPr>
    <w:r>
      <w:rPr>
        <w:rFonts w:hint="eastAsia"/>
      </w:rPr>
      <w:tab/>
    </w:r>
    <w:r>
      <w:rPr>
        <w:rFonts w:hint="eastAsia"/>
      </w:rPr>
      <w:t xml:space="preserve">        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sz w:val="22"/>
        <w:szCs w:val="22"/>
        <w:lang w:val="zh-CN"/>
      </w:rPr>
      <w:t>1</w:t>
    </w:r>
    <w:r>
      <w:rPr>
        <w:sz w:val="22"/>
        <w:szCs w:val="22"/>
      </w:rPr>
      <w:fldChar w:fldCharType="end"/>
    </w:r>
    <w:r>
      <w:rPr>
        <w:rFonts w:hint="eastAsia"/>
      </w:rPr>
      <w:t xml:space="preserve">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framePr w:wrap="around" w:vAnchor="text" w:hAnchor="margin" w:xAlign="right" w:y="1"/>
      <w:rPr>
        <w:rStyle w:val="36"/>
      </w:rPr>
    </w:pPr>
    <w:r>
      <w:rPr>
        <w:rStyle w:val="36"/>
      </w:rPr>
      <w:fldChar w:fldCharType="begin"/>
    </w:r>
    <w:r>
      <w:rPr>
        <w:rStyle w:val="36"/>
      </w:rPr>
      <w:instrText xml:space="preserve">PAGE  </w:instrText>
    </w:r>
    <w:r>
      <w:rPr>
        <w:rStyle w:val="36"/>
      </w:rPr>
      <w:fldChar w:fldCharType="end"/>
    </w:r>
  </w:p>
  <w:p>
    <w:pPr>
      <w:pStyle w:val="2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pBdr>
        <w:bottom w:val="single" w:color="auto" w:sz="6" w:space="0"/>
      </w:pBdr>
      <w:ind w:right="360"/>
      <w:jc w:val="both"/>
    </w:pPr>
    <w:r>
      <w:drawing>
        <wp:inline distT="0" distB="0" distL="0" distR="0">
          <wp:extent cx="1228725" cy="180975"/>
          <wp:effectExtent l="0" t="0" r="9525" b="9525"/>
          <wp:docPr id="2" name="图片 2" descr="hik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hik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  <w:p>
    <w:pPr>
      <w:pStyle w:val="24"/>
      <w:pBdr>
        <w:bottom w:val="single" w:color="auto" w:sz="6" w:space="0"/>
      </w:pBdr>
      <w:ind w:right="36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314"/>
    <w:multiLevelType w:val="multilevel"/>
    <w:tmpl w:val="05E14314"/>
    <w:lvl w:ilvl="0" w:tentative="0">
      <w:start w:val="1"/>
      <w:numFmt w:val="decimal"/>
      <w:pStyle w:val="58"/>
      <w:lvlText w:val="%1"/>
      <w:lvlJc w:val="left"/>
      <w:pPr>
        <w:ind w:left="141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832" w:hanging="420"/>
      </w:pPr>
    </w:lvl>
    <w:lvl w:ilvl="2" w:tentative="0">
      <w:start w:val="1"/>
      <w:numFmt w:val="lowerRoman"/>
      <w:lvlText w:val="%3."/>
      <w:lvlJc w:val="right"/>
      <w:pPr>
        <w:ind w:left="2252" w:hanging="420"/>
      </w:pPr>
    </w:lvl>
    <w:lvl w:ilvl="3" w:tentative="0">
      <w:start w:val="1"/>
      <w:numFmt w:val="decimal"/>
      <w:lvlText w:val="%4."/>
      <w:lvlJc w:val="left"/>
      <w:pPr>
        <w:ind w:left="2672" w:hanging="420"/>
      </w:pPr>
    </w:lvl>
    <w:lvl w:ilvl="4" w:tentative="0">
      <w:start w:val="1"/>
      <w:numFmt w:val="lowerLetter"/>
      <w:lvlText w:val="%5)"/>
      <w:lvlJc w:val="left"/>
      <w:pPr>
        <w:ind w:left="3092" w:hanging="420"/>
      </w:pPr>
    </w:lvl>
    <w:lvl w:ilvl="5" w:tentative="0">
      <w:start w:val="1"/>
      <w:numFmt w:val="lowerRoman"/>
      <w:lvlText w:val="%6."/>
      <w:lvlJc w:val="right"/>
      <w:pPr>
        <w:ind w:left="3512" w:hanging="420"/>
      </w:pPr>
    </w:lvl>
    <w:lvl w:ilvl="6" w:tentative="0">
      <w:start w:val="1"/>
      <w:numFmt w:val="decimal"/>
      <w:lvlText w:val="%7."/>
      <w:lvlJc w:val="left"/>
      <w:pPr>
        <w:ind w:left="3932" w:hanging="420"/>
      </w:pPr>
    </w:lvl>
    <w:lvl w:ilvl="7" w:tentative="0">
      <w:start w:val="1"/>
      <w:numFmt w:val="lowerLetter"/>
      <w:lvlText w:val="%8)"/>
      <w:lvlJc w:val="left"/>
      <w:pPr>
        <w:ind w:left="4352" w:hanging="420"/>
      </w:pPr>
    </w:lvl>
    <w:lvl w:ilvl="8" w:tentative="0">
      <w:start w:val="1"/>
      <w:numFmt w:val="lowerRoman"/>
      <w:lvlText w:val="%9."/>
      <w:lvlJc w:val="right"/>
      <w:pPr>
        <w:ind w:left="4772" w:hanging="420"/>
      </w:pPr>
    </w:lvl>
  </w:abstractNum>
  <w:abstractNum w:abstractNumId="1">
    <w:nsid w:val="1E234994"/>
    <w:multiLevelType w:val="multilevel"/>
    <w:tmpl w:val="1E234994"/>
    <w:lvl w:ilvl="0" w:tentative="0">
      <w:start w:val="1"/>
      <w:numFmt w:val="decimal"/>
      <w:pStyle w:val="60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085CD6"/>
    <w:multiLevelType w:val="multilevel"/>
    <w:tmpl w:val="64085CD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5E"/>
    <w:rsid w:val="00015610"/>
    <w:rsid w:val="0001736F"/>
    <w:rsid w:val="000308E1"/>
    <w:rsid w:val="00031641"/>
    <w:rsid w:val="000330A6"/>
    <w:rsid w:val="0004199D"/>
    <w:rsid w:val="000443AA"/>
    <w:rsid w:val="000455FE"/>
    <w:rsid w:val="00051876"/>
    <w:rsid w:val="00061987"/>
    <w:rsid w:val="00061BFD"/>
    <w:rsid w:val="000764C7"/>
    <w:rsid w:val="0007794D"/>
    <w:rsid w:val="00080CD6"/>
    <w:rsid w:val="00083E27"/>
    <w:rsid w:val="00086300"/>
    <w:rsid w:val="000907DC"/>
    <w:rsid w:val="000977E0"/>
    <w:rsid w:val="000A041C"/>
    <w:rsid w:val="000A474D"/>
    <w:rsid w:val="000B1657"/>
    <w:rsid w:val="000C54E6"/>
    <w:rsid w:val="000D42D7"/>
    <w:rsid w:val="000F4B42"/>
    <w:rsid w:val="00130649"/>
    <w:rsid w:val="001359E1"/>
    <w:rsid w:val="0015364C"/>
    <w:rsid w:val="00154F27"/>
    <w:rsid w:val="00157C26"/>
    <w:rsid w:val="001725BF"/>
    <w:rsid w:val="00196619"/>
    <w:rsid w:val="001A194C"/>
    <w:rsid w:val="001B0ADC"/>
    <w:rsid w:val="001B17E0"/>
    <w:rsid w:val="001B1A8E"/>
    <w:rsid w:val="001D63B0"/>
    <w:rsid w:val="0020593C"/>
    <w:rsid w:val="00205988"/>
    <w:rsid w:val="0022352D"/>
    <w:rsid w:val="002254B3"/>
    <w:rsid w:val="002278B3"/>
    <w:rsid w:val="00236D7F"/>
    <w:rsid w:val="0024041D"/>
    <w:rsid w:val="00250A7E"/>
    <w:rsid w:val="00250C2C"/>
    <w:rsid w:val="002512B6"/>
    <w:rsid w:val="002558E9"/>
    <w:rsid w:val="0025713A"/>
    <w:rsid w:val="002650C3"/>
    <w:rsid w:val="00266F5E"/>
    <w:rsid w:val="00285136"/>
    <w:rsid w:val="00285165"/>
    <w:rsid w:val="00285966"/>
    <w:rsid w:val="00291815"/>
    <w:rsid w:val="002D78C8"/>
    <w:rsid w:val="00313D8F"/>
    <w:rsid w:val="00321DDD"/>
    <w:rsid w:val="003220EB"/>
    <w:rsid w:val="003567D7"/>
    <w:rsid w:val="003644E6"/>
    <w:rsid w:val="00384C07"/>
    <w:rsid w:val="00393F74"/>
    <w:rsid w:val="00395ED4"/>
    <w:rsid w:val="003A4C97"/>
    <w:rsid w:val="003C1948"/>
    <w:rsid w:val="003E1827"/>
    <w:rsid w:val="003E38A9"/>
    <w:rsid w:val="003F1659"/>
    <w:rsid w:val="003F49AE"/>
    <w:rsid w:val="003F7C6D"/>
    <w:rsid w:val="004000B6"/>
    <w:rsid w:val="0041161A"/>
    <w:rsid w:val="00457599"/>
    <w:rsid w:val="0046166F"/>
    <w:rsid w:val="0046316F"/>
    <w:rsid w:val="00490DC4"/>
    <w:rsid w:val="00494A86"/>
    <w:rsid w:val="004965A6"/>
    <w:rsid w:val="00497E35"/>
    <w:rsid w:val="004A122D"/>
    <w:rsid w:val="004A31AE"/>
    <w:rsid w:val="004C6904"/>
    <w:rsid w:val="004C7264"/>
    <w:rsid w:val="004E0E3B"/>
    <w:rsid w:val="004E1722"/>
    <w:rsid w:val="004E57B9"/>
    <w:rsid w:val="005145FC"/>
    <w:rsid w:val="00522E64"/>
    <w:rsid w:val="00523213"/>
    <w:rsid w:val="00527250"/>
    <w:rsid w:val="00592D49"/>
    <w:rsid w:val="005A5A10"/>
    <w:rsid w:val="005C1389"/>
    <w:rsid w:val="005C4B2B"/>
    <w:rsid w:val="005E0DA9"/>
    <w:rsid w:val="005F7117"/>
    <w:rsid w:val="006017BB"/>
    <w:rsid w:val="00613CFF"/>
    <w:rsid w:val="00621241"/>
    <w:rsid w:val="00622419"/>
    <w:rsid w:val="006408EF"/>
    <w:rsid w:val="00653B97"/>
    <w:rsid w:val="0066145E"/>
    <w:rsid w:val="006614BF"/>
    <w:rsid w:val="00666DA2"/>
    <w:rsid w:val="00670C08"/>
    <w:rsid w:val="00674186"/>
    <w:rsid w:val="006823C3"/>
    <w:rsid w:val="00696CDC"/>
    <w:rsid w:val="00696E88"/>
    <w:rsid w:val="006A5688"/>
    <w:rsid w:val="006A5BCD"/>
    <w:rsid w:val="006C68C3"/>
    <w:rsid w:val="006F573C"/>
    <w:rsid w:val="00702254"/>
    <w:rsid w:val="00705AB0"/>
    <w:rsid w:val="0071710B"/>
    <w:rsid w:val="0072368A"/>
    <w:rsid w:val="00734532"/>
    <w:rsid w:val="00736CA3"/>
    <w:rsid w:val="007374F9"/>
    <w:rsid w:val="0078295E"/>
    <w:rsid w:val="00796971"/>
    <w:rsid w:val="007A263C"/>
    <w:rsid w:val="007A2A76"/>
    <w:rsid w:val="007B6357"/>
    <w:rsid w:val="007B739A"/>
    <w:rsid w:val="007B79D2"/>
    <w:rsid w:val="007B7E8A"/>
    <w:rsid w:val="00807896"/>
    <w:rsid w:val="00811258"/>
    <w:rsid w:val="008114F7"/>
    <w:rsid w:val="00823D32"/>
    <w:rsid w:val="00831215"/>
    <w:rsid w:val="00832D8B"/>
    <w:rsid w:val="00845415"/>
    <w:rsid w:val="0085040A"/>
    <w:rsid w:val="00855D10"/>
    <w:rsid w:val="00872D1A"/>
    <w:rsid w:val="00890042"/>
    <w:rsid w:val="008C06DF"/>
    <w:rsid w:val="008C52E8"/>
    <w:rsid w:val="008F1D68"/>
    <w:rsid w:val="008F507F"/>
    <w:rsid w:val="009354D7"/>
    <w:rsid w:val="00945E8A"/>
    <w:rsid w:val="0095611F"/>
    <w:rsid w:val="00957A5E"/>
    <w:rsid w:val="009718FE"/>
    <w:rsid w:val="00971C7C"/>
    <w:rsid w:val="00987A6B"/>
    <w:rsid w:val="00991C63"/>
    <w:rsid w:val="00991D3B"/>
    <w:rsid w:val="00996771"/>
    <w:rsid w:val="009A4045"/>
    <w:rsid w:val="009A7A37"/>
    <w:rsid w:val="009C4489"/>
    <w:rsid w:val="009E1680"/>
    <w:rsid w:val="00A2642F"/>
    <w:rsid w:val="00A27BA5"/>
    <w:rsid w:val="00A37CA6"/>
    <w:rsid w:val="00A52017"/>
    <w:rsid w:val="00A577F0"/>
    <w:rsid w:val="00A72A8F"/>
    <w:rsid w:val="00A73151"/>
    <w:rsid w:val="00A74D2C"/>
    <w:rsid w:val="00AA705B"/>
    <w:rsid w:val="00AB3F63"/>
    <w:rsid w:val="00AE5E6A"/>
    <w:rsid w:val="00AE6D72"/>
    <w:rsid w:val="00AF6856"/>
    <w:rsid w:val="00B10017"/>
    <w:rsid w:val="00B20E8E"/>
    <w:rsid w:val="00B23E48"/>
    <w:rsid w:val="00B241B8"/>
    <w:rsid w:val="00B30CBE"/>
    <w:rsid w:val="00B35B5F"/>
    <w:rsid w:val="00B367BC"/>
    <w:rsid w:val="00B70825"/>
    <w:rsid w:val="00B76743"/>
    <w:rsid w:val="00B9095E"/>
    <w:rsid w:val="00B91D65"/>
    <w:rsid w:val="00B96EB1"/>
    <w:rsid w:val="00BA49EE"/>
    <w:rsid w:val="00BB5AAD"/>
    <w:rsid w:val="00BD06BE"/>
    <w:rsid w:val="00BE54F8"/>
    <w:rsid w:val="00BE66A3"/>
    <w:rsid w:val="00BF10F9"/>
    <w:rsid w:val="00C14F8F"/>
    <w:rsid w:val="00C22657"/>
    <w:rsid w:val="00C25729"/>
    <w:rsid w:val="00C35B78"/>
    <w:rsid w:val="00C44AD9"/>
    <w:rsid w:val="00C64966"/>
    <w:rsid w:val="00C705D2"/>
    <w:rsid w:val="00C7722E"/>
    <w:rsid w:val="00C866A8"/>
    <w:rsid w:val="00CA2AFF"/>
    <w:rsid w:val="00CA78F9"/>
    <w:rsid w:val="00CB68FA"/>
    <w:rsid w:val="00CC38CE"/>
    <w:rsid w:val="00CC4D88"/>
    <w:rsid w:val="00CC7626"/>
    <w:rsid w:val="00CD344F"/>
    <w:rsid w:val="00CE0B8B"/>
    <w:rsid w:val="00CE1789"/>
    <w:rsid w:val="00CE255A"/>
    <w:rsid w:val="00CE4A96"/>
    <w:rsid w:val="00CF0C89"/>
    <w:rsid w:val="00D0338F"/>
    <w:rsid w:val="00D04DFF"/>
    <w:rsid w:val="00D23BF4"/>
    <w:rsid w:val="00D42AE6"/>
    <w:rsid w:val="00D544EE"/>
    <w:rsid w:val="00D55695"/>
    <w:rsid w:val="00D83480"/>
    <w:rsid w:val="00D8487E"/>
    <w:rsid w:val="00DA4130"/>
    <w:rsid w:val="00DA7167"/>
    <w:rsid w:val="00DC676D"/>
    <w:rsid w:val="00DD5E52"/>
    <w:rsid w:val="00DD73CE"/>
    <w:rsid w:val="00DE4D39"/>
    <w:rsid w:val="00DF5E97"/>
    <w:rsid w:val="00E14828"/>
    <w:rsid w:val="00E263BA"/>
    <w:rsid w:val="00E44C98"/>
    <w:rsid w:val="00E73D88"/>
    <w:rsid w:val="00E8191B"/>
    <w:rsid w:val="00E94D79"/>
    <w:rsid w:val="00E95CFC"/>
    <w:rsid w:val="00EA6491"/>
    <w:rsid w:val="00EB5951"/>
    <w:rsid w:val="00EC478A"/>
    <w:rsid w:val="00F02CF8"/>
    <w:rsid w:val="00F07E95"/>
    <w:rsid w:val="00F239FF"/>
    <w:rsid w:val="00F3243A"/>
    <w:rsid w:val="00F45B93"/>
    <w:rsid w:val="00F74795"/>
    <w:rsid w:val="00FA1043"/>
    <w:rsid w:val="00FA7BDC"/>
    <w:rsid w:val="00FC4B0E"/>
    <w:rsid w:val="00FC7EF8"/>
    <w:rsid w:val="00FD0EA3"/>
    <w:rsid w:val="00FD34A4"/>
    <w:rsid w:val="00FF4CDE"/>
    <w:rsid w:val="00FF5661"/>
    <w:rsid w:val="023849A2"/>
    <w:rsid w:val="05DA16DB"/>
    <w:rsid w:val="0E294288"/>
    <w:rsid w:val="0E910D8B"/>
    <w:rsid w:val="126040F2"/>
    <w:rsid w:val="12DB7AF0"/>
    <w:rsid w:val="1330765E"/>
    <w:rsid w:val="1DED65BE"/>
    <w:rsid w:val="21351B11"/>
    <w:rsid w:val="21C62E02"/>
    <w:rsid w:val="2DFD5649"/>
    <w:rsid w:val="34E75B16"/>
    <w:rsid w:val="34F46941"/>
    <w:rsid w:val="39670F7C"/>
    <w:rsid w:val="3A8A481B"/>
    <w:rsid w:val="3BEA4347"/>
    <w:rsid w:val="3D9F19F5"/>
    <w:rsid w:val="419075F3"/>
    <w:rsid w:val="42905F24"/>
    <w:rsid w:val="4561116F"/>
    <w:rsid w:val="47AD5915"/>
    <w:rsid w:val="4B552261"/>
    <w:rsid w:val="4CC03358"/>
    <w:rsid w:val="50097A38"/>
    <w:rsid w:val="56AA2DA0"/>
    <w:rsid w:val="5A6B4AF0"/>
    <w:rsid w:val="68214DA7"/>
    <w:rsid w:val="69E53E81"/>
    <w:rsid w:val="6BF30D93"/>
    <w:rsid w:val="6F8D4EB3"/>
    <w:rsid w:val="70800E19"/>
    <w:rsid w:val="739466CC"/>
    <w:rsid w:val="739970C7"/>
    <w:rsid w:val="743D08CA"/>
    <w:rsid w:val="7B250243"/>
    <w:rsid w:val="7CEC3B3E"/>
    <w:rsid w:val="7D3072EA"/>
    <w:rsid w:val="7D512226"/>
    <w:rsid w:val="7E9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3"/>
    <w:link w:val="42"/>
    <w:qFormat/>
    <w:uiPriority w:val="0"/>
    <w:pPr>
      <w:spacing w:beforeLines="50" w:afterLines="50" w:line="360" w:lineRule="auto"/>
      <w:outlineLvl w:val="0"/>
    </w:pPr>
    <w:rPr>
      <w:b/>
      <w:sz w:val="32"/>
      <w:szCs w:val="32"/>
    </w:rPr>
  </w:style>
  <w:style w:type="paragraph" w:styleId="4">
    <w:name w:val="heading 2"/>
    <w:basedOn w:val="1"/>
    <w:next w:val="3"/>
    <w:link w:val="43"/>
    <w:qFormat/>
    <w:uiPriority w:val="0"/>
    <w:pPr>
      <w:spacing w:beforeLines="50" w:afterLines="50" w:line="360" w:lineRule="auto"/>
      <w:outlineLvl w:val="1"/>
    </w:pPr>
    <w:rPr>
      <w:b/>
      <w:sz w:val="30"/>
      <w:szCs w:val="30"/>
    </w:rPr>
  </w:style>
  <w:style w:type="paragraph" w:styleId="5">
    <w:name w:val="heading 3"/>
    <w:basedOn w:val="1"/>
    <w:next w:val="3"/>
    <w:link w:val="44"/>
    <w:qFormat/>
    <w:uiPriority w:val="0"/>
    <w:pPr>
      <w:spacing w:beforeLines="50" w:afterLines="50" w:line="360" w:lineRule="auto"/>
      <w:outlineLvl w:val="2"/>
    </w:pPr>
    <w:rPr>
      <w:sz w:val="28"/>
      <w:szCs w:val="28"/>
    </w:rPr>
  </w:style>
  <w:style w:type="paragraph" w:styleId="6">
    <w:name w:val="heading 4"/>
    <w:basedOn w:val="1"/>
    <w:next w:val="1"/>
    <w:link w:val="45"/>
    <w:semiHidden/>
    <w:unhideWhenUsed/>
    <w:qFormat/>
    <w:uiPriority w:val="0"/>
    <w:pPr>
      <w:keepNext/>
      <w:tabs>
        <w:tab w:val="left" w:pos="864"/>
      </w:tabs>
      <w:spacing w:line="360" w:lineRule="auto"/>
      <w:ind w:left="864" w:hanging="864"/>
      <w:outlineLvl w:val="3"/>
    </w:pPr>
    <w:rPr>
      <w:rFonts w:ascii="Arial" w:hAnsi="Arial" w:eastAsia="黑体" w:cs="Arial"/>
      <w:bCs/>
      <w:szCs w:val="24"/>
    </w:rPr>
  </w:style>
  <w:style w:type="paragraph" w:styleId="7">
    <w:name w:val="heading 5"/>
    <w:basedOn w:val="1"/>
    <w:next w:val="1"/>
    <w:link w:val="46"/>
    <w:semiHidden/>
    <w:unhideWhenUsed/>
    <w:qFormat/>
    <w:uiPriority w:val="0"/>
    <w:pPr>
      <w:keepNext/>
      <w:keepLines/>
      <w:tabs>
        <w:tab w:val="left" w:pos="1008"/>
      </w:tabs>
      <w:spacing w:before="280" w:after="290" w:line="374" w:lineRule="auto"/>
      <w:ind w:left="1008" w:hanging="1008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47"/>
    <w:semiHidden/>
    <w:unhideWhenUsed/>
    <w:qFormat/>
    <w:uiPriority w:val="0"/>
    <w:pPr>
      <w:keepNext/>
      <w:keepLines/>
      <w:tabs>
        <w:tab w:val="left" w:pos="1152"/>
      </w:tabs>
      <w:spacing w:before="240" w:after="64" w:line="319" w:lineRule="auto"/>
      <w:ind w:left="1152" w:hanging="1152"/>
      <w:outlineLvl w:val="5"/>
    </w:pPr>
    <w:rPr>
      <w:rFonts w:ascii="Arial" w:hAnsi="Arial" w:eastAsia="黑体"/>
      <w:b/>
      <w:bCs/>
      <w:sz w:val="24"/>
      <w:szCs w:val="24"/>
    </w:rPr>
  </w:style>
  <w:style w:type="paragraph" w:styleId="9">
    <w:name w:val="heading 7"/>
    <w:basedOn w:val="1"/>
    <w:next w:val="1"/>
    <w:link w:val="48"/>
    <w:semiHidden/>
    <w:unhideWhenUsed/>
    <w:qFormat/>
    <w:uiPriority w:val="0"/>
    <w:pPr>
      <w:keepNext/>
      <w:keepLines/>
      <w:tabs>
        <w:tab w:val="left" w:pos="1296"/>
      </w:tabs>
      <w:spacing w:before="240" w:after="64" w:line="319" w:lineRule="auto"/>
      <w:ind w:left="1296" w:hanging="1296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49"/>
    <w:semiHidden/>
    <w:unhideWhenUsed/>
    <w:qFormat/>
    <w:uiPriority w:val="0"/>
    <w:pPr>
      <w:keepNext/>
      <w:keepLines/>
      <w:tabs>
        <w:tab w:val="left" w:pos="1440"/>
      </w:tabs>
      <w:spacing w:before="240" w:after="64" w:line="319" w:lineRule="auto"/>
      <w:ind w:left="1440" w:hanging="1440"/>
      <w:outlineLvl w:val="7"/>
    </w:pPr>
    <w:rPr>
      <w:rFonts w:ascii="Arial" w:hAnsi="Arial" w:eastAsia="黑体"/>
      <w:sz w:val="24"/>
      <w:szCs w:val="24"/>
    </w:rPr>
  </w:style>
  <w:style w:type="paragraph" w:styleId="11">
    <w:name w:val="heading 9"/>
    <w:basedOn w:val="1"/>
    <w:next w:val="1"/>
    <w:link w:val="50"/>
    <w:semiHidden/>
    <w:unhideWhenUsed/>
    <w:qFormat/>
    <w:uiPriority w:val="0"/>
    <w:pPr>
      <w:keepNext/>
      <w:keepLines/>
      <w:tabs>
        <w:tab w:val="left" w:pos="1584"/>
      </w:tabs>
      <w:spacing w:before="240" w:after="64" w:line="319" w:lineRule="auto"/>
      <w:ind w:left="1584" w:hanging="1584"/>
      <w:outlineLvl w:val="8"/>
    </w:pPr>
    <w:rPr>
      <w:rFonts w:ascii="Arial" w:hAnsi="Arial" w:eastAsia="黑体"/>
    </w:rPr>
  </w:style>
  <w:style w:type="character" w:default="1" w:styleId="35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标准正文"/>
    <w:basedOn w:val="1"/>
    <w:qFormat/>
    <w:uiPriority w:val="0"/>
    <w:pPr>
      <w:spacing w:before="156" w:after="156" w:line="360" w:lineRule="auto"/>
      <w:ind w:firstLine="480" w:firstLineChars="200"/>
    </w:pPr>
    <w:rPr>
      <w:rFonts w:cs="宋体"/>
      <w:sz w:val="24"/>
      <w:szCs w:val="20"/>
    </w:rPr>
  </w:style>
  <w:style w:type="paragraph" w:styleId="12">
    <w:name w:val="toc 7"/>
    <w:basedOn w:val="1"/>
    <w:next w:val="1"/>
    <w:qFormat/>
    <w:uiPriority w:val="0"/>
    <w:pPr>
      <w:ind w:left="1260"/>
      <w:jc w:val="left"/>
    </w:pPr>
    <w:rPr>
      <w:rFonts w:ascii="Calibri" w:hAnsi="Calibri"/>
      <w:sz w:val="18"/>
      <w:szCs w:val="18"/>
    </w:rPr>
  </w:style>
  <w:style w:type="paragraph" w:styleId="13">
    <w:name w:val="Normal Indent"/>
    <w:basedOn w:val="1"/>
    <w:link w:val="64"/>
    <w:qFormat/>
    <w:uiPriority w:val="0"/>
    <w:pPr>
      <w:ind w:firstLine="420"/>
    </w:pPr>
    <w:rPr>
      <w:szCs w:val="20"/>
    </w:rPr>
  </w:style>
  <w:style w:type="paragraph" w:styleId="14">
    <w:name w:val="Document Map"/>
    <w:basedOn w:val="1"/>
    <w:link w:val="63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link w:val="52"/>
    <w:qFormat/>
    <w:uiPriority w:val="0"/>
    <w:pPr>
      <w:jc w:val="left"/>
    </w:pPr>
  </w:style>
  <w:style w:type="paragraph" w:styleId="16">
    <w:name w:val="Body Text"/>
    <w:basedOn w:val="1"/>
    <w:link w:val="66"/>
    <w:qFormat/>
    <w:uiPriority w:val="0"/>
    <w:pPr>
      <w:spacing w:after="120"/>
    </w:pPr>
  </w:style>
  <w:style w:type="paragraph" w:styleId="17">
    <w:name w:val="Body Text Indent"/>
    <w:basedOn w:val="1"/>
    <w:link w:val="70"/>
    <w:qFormat/>
    <w:uiPriority w:val="0"/>
    <w:pPr>
      <w:spacing w:after="120"/>
      <w:ind w:left="420" w:leftChars="200"/>
    </w:pPr>
  </w:style>
  <w:style w:type="paragraph" w:styleId="18">
    <w:name w:val="toc 5"/>
    <w:basedOn w:val="1"/>
    <w:next w:val="1"/>
    <w:qFormat/>
    <w:uiPriority w:val="0"/>
    <w:pPr>
      <w:ind w:left="840"/>
      <w:jc w:val="left"/>
    </w:pPr>
    <w:rPr>
      <w:rFonts w:ascii="Calibri" w:hAnsi="Calibri"/>
      <w:sz w:val="18"/>
      <w:szCs w:val="18"/>
    </w:rPr>
  </w:style>
  <w:style w:type="paragraph" w:styleId="19">
    <w:name w:val="toc 3"/>
    <w:basedOn w:val="1"/>
    <w:next w:val="1"/>
    <w:qFormat/>
    <w:uiPriority w:val="39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20">
    <w:name w:val="toc 8"/>
    <w:basedOn w:val="1"/>
    <w:next w:val="1"/>
    <w:qFormat/>
    <w:uiPriority w:val="0"/>
    <w:pPr>
      <w:ind w:left="1470"/>
      <w:jc w:val="left"/>
    </w:pPr>
    <w:rPr>
      <w:rFonts w:ascii="Calibri" w:hAnsi="Calibri"/>
      <w:sz w:val="18"/>
      <w:szCs w:val="18"/>
    </w:rPr>
  </w:style>
  <w:style w:type="paragraph" w:styleId="21">
    <w:name w:val="Date"/>
    <w:basedOn w:val="1"/>
    <w:next w:val="1"/>
    <w:link w:val="51"/>
    <w:qFormat/>
    <w:uiPriority w:val="0"/>
    <w:pPr>
      <w:ind w:left="100" w:leftChars="2500"/>
    </w:pPr>
  </w:style>
  <w:style w:type="paragraph" w:styleId="22">
    <w:name w:val="Balloon Text"/>
    <w:basedOn w:val="1"/>
    <w:link w:val="54"/>
    <w:qFormat/>
    <w:uiPriority w:val="0"/>
    <w:rPr>
      <w:sz w:val="18"/>
      <w:szCs w:val="18"/>
    </w:rPr>
  </w:style>
  <w:style w:type="paragraph" w:styleId="23">
    <w:name w:val="footer"/>
    <w:basedOn w:val="1"/>
    <w:link w:val="4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4">
    <w:name w:val="header"/>
    <w:basedOn w:val="1"/>
    <w:link w:val="4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5">
    <w:name w:val="toc 1"/>
    <w:basedOn w:val="1"/>
    <w:next w:val="1"/>
    <w:qFormat/>
    <w:uiPriority w:val="3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26">
    <w:name w:val="toc 4"/>
    <w:basedOn w:val="1"/>
    <w:next w:val="1"/>
    <w:qFormat/>
    <w:uiPriority w:val="0"/>
    <w:pPr>
      <w:ind w:left="630"/>
      <w:jc w:val="left"/>
    </w:pPr>
    <w:rPr>
      <w:rFonts w:ascii="Calibri" w:hAnsi="Calibri"/>
      <w:sz w:val="18"/>
      <w:szCs w:val="18"/>
    </w:rPr>
  </w:style>
  <w:style w:type="paragraph" w:styleId="27">
    <w:name w:val="toc 6"/>
    <w:basedOn w:val="1"/>
    <w:next w:val="1"/>
    <w:qFormat/>
    <w:uiPriority w:val="0"/>
    <w:pPr>
      <w:ind w:left="1050"/>
      <w:jc w:val="left"/>
    </w:pPr>
    <w:rPr>
      <w:rFonts w:ascii="Calibri" w:hAnsi="Calibri"/>
      <w:sz w:val="18"/>
      <w:szCs w:val="18"/>
    </w:rPr>
  </w:style>
  <w:style w:type="paragraph" w:styleId="28">
    <w:name w:val="toc 2"/>
    <w:basedOn w:val="1"/>
    <w:next w:val="1"/>
    <w:qFormat/>
    <w:uiPriority w:val="39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29">
    <w:name w:val="toc 9"/>
    <w:basedOn w:val="1"/>
    <w:next w:val="1"/>
    <w:qFormat/>
    <w:uiPriority w:val="0"/>
    <w:pPr>
      <w:ind w:left="1680"/>
      <w:jc w:val="left"/>
    </w:pPr>
    <w:rPr>
      <w:rFonts w:ascii="Calibri" w:hAnsi="Calibri"/>
      <w:sz w:val="18"/>
      <w:szCs w:val="18"/>
    </w:rPr>
  </w:style>
  <w:style w:type="paragraph" w:styleId="30">
    <w:name w:val="Title"/>
    <w:basedOn w:val="1"/>
    <w:next w:val="1"/>
    <w:link w:val="62"/>
    <w:qFormat/>
    <w:uiPriority w:val="0"/>
    <w:pPr>
      <w:jc w:val="center"/>
    </w:pPr>
    <w:rPr>
      <w:rFonts w:eastAsia="黑体"/>
      <w:sz w:val="44"/>
      <w:szCs w:val="44"/>
    </w:rPr>
  </w:style>
  <w:style w:type="paragraph" w:styleId="31">
    <w:name w:val="annotation subject"/>
    <w:basedOn w:val="15"/>
    <w:next w:val="15"/>
    <w:link w:val="53"/>
    <w:qFormat/>
    <w:uiPriority w:val="0"/>
    <w:rPr>
      <w:b/>
      <w:bCs/>
    </w:rPr>
  </w:style>
  <w:style w:type="paragraph" w:styleId="32">
    <w:name w:val="Body Text First Indent"/>
    <w:basedOn w:val="16"/>
    <w:link w:val="67"/>
    <w:qFormat/>
    <w:uiPriority w:val="0"/>
    <w:pPr>
      <w:ind w:firstLine="420" w:firstLineChars="100"/>
    </w:pPr>
  </w:style>
  <w:style w:type="table" w:styleId="34">
    <w:name w:val="Table Grid"/>
    <w:basedOn w:val="3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6">
    <w:name w:val="page number"/>
    <w:basedOn w:val="35"/>
    <w:qFormat/>
    <w:uiPriority w:val="0"/>
  </w:style>
  <w:style w:type="character" w:styleId="37">
    <w:name w:val="FollowedHyperlink"/>
    <w:qFormat/>
    <w:uiPriority w:val="0"/>
    <w:rPr>
      <w:color w:val="800080"/>
      <w:u w:val="single"/>
    </w:rPr>
  </w:style>
  <w:style w:type="character" w:styleId="38">
    <w:name w:val="Hyperlink"/>
    <w:qFormat/>
    <w:uiPriority w:val="99"/>
    <w:rPr>
      <w:color w:val="0000FF"/>
      <w:u w:val="single"/>
    </w:rPr>
  </w:style>
  <w:style w:type="character" w:styleId="39">
    <w:name w:val="annotation reference"/>
    <w:qFormat/>
    <w:uiPriority w:val="0"/>
    <w:rPr>
      <w:sz w:val="21"/>
      <w:szCs w:val="21"/>
    </w:rPr>
  </w:style>
  <w:style w:type="character" w:customStyle="1" w:styleId="40">
    <w:name w:val="页眉 字符"/>
    <w:basedOn w:val="35"/>
    <w:link w:val="24"/>
    <w:semiHidden/>
    <w:qFormat/>
    <w:uiPriority w:val="99"/>
    <w:rPr>
      <w:sz w:val="18"/>
      <w:szCs w:val="18"/>
    </w:rPr>
  </w:style>
  <w:style w:type="character" w:customStyle="1" w:styleId="41">
    <w:name w:val="页脚 字符"/>
    <w:basedOn w:val="35"/>
    <w:link w:val="23"/>
    <w:qFormat/>
    <w:uiPriority w:val="99"/>
    <w:rPr>
      <w:sz w:val="18"/>
      <w:szCs w:val="18"/>
    </w:rPr>
  </w:style>
  <w:style w:type="character" w:customStyle="1" w:styleId="42">
    <w:name w:val="标题 1 字符"/>
    <w:basedOn w:val="35"/>
    <w:link w:val="2"/>
    <w:qFormat/>
    <w:uiPriority w:val="0"/>
    <w:rPr>
      <w:rFonts w:ascii="Times New Roman" w:hAnsi="Times New Roman" w:eastAsia="宋体" w:cs="Times New Roman"/>
      <w:b/>
      <w:sz w:val="32"/>
      <w:szCs w:val="32"/>
    </w:rPr>
  </w:style>
  <w:style w:type="character" w:customStyle="1" w:styleId="43">
    <w:name w:val="标题 2 字符"/>
    <w:basedOn w:val="35"/>
    <w:link w:val="4"/>
    <w:qFormat/>
    <w:uiPriority w:val="0"/>
    <w:rPr>
      <w:rFonts w:ascii="Times New Roman" w:hAnsi="Times New Roman" w:eastAsia="宋体" w:cs="Times New Roman"/>
      <w:b/>
      <w:sz w:val="30"/>
      <w:szCs w:val="30"/>
    </w:rPr>
  </w:style>
  <w:style w:type="character" w:customStyle="1" w:styleId="44">
    <w:name w:val="标题 3 字符"/>
    <w:basedOn w:val="35"/>
    <w:link w:val="5"/>
    <w:qFormat/>
    <w:uiPriority w:val="0"/>
    <w:rPr>
      <w:rFonts w:ascii="Times New Roman" w:hAnsi="Times New Roman" w:eastAsia="宋体" w:cs="Times New Roman"/>
      <w:sz w:val="28"/>
      <w:szCs w:val="28"/>
    </w:rPr>
  </w:style>
  <w:style w:type="character" w:customStyle="1" w:styleId="45">
    <w:name w:val="标题 4 字符"/>
    <w:basedOn w:val="35"/>
    <w:link w:val="6"/>
    <w:semiHidden/>
    <w:qFormat/>
    <w:uiPriority w:val="0"/>
    <w:rPr>
      <w:rFonts w:ascii="Arial" w:hAnsi="Arial" w:eastAsia="黑体" w:cs="Arial"/>
      <w:bCs/>
      <w:szCs w:val="24"/>
    </w:rPr>
  </w:style>
  <w:style w:type="character" w:customStyle="1" w:styleId="46">
    <w:name w:val="标题 5 字符"/>
    <w:basedOn w:val="35"/>
    <w:link w:val="7"/>
    <w:semiHidden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47">
    <w:name w:val="标题 6 字符"/>
    <w:basedOn w:val="35"/>
    <w:link w:val="8"/>
    <w:semiHidden/>
    <w:qFormat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48">
    <w:name w:val="标题 7 字符"/>
    <w:basedOn w:val="35"/>
    <w:link w:val="9"/>
    <w:semiHidden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49">
    <w:name w:val="标题 8 字符"/>
    <w:basedOn w:val="35"/>
    <w:link w:val="10"/>
    <w:semiHidden/>
    <w:qFormat/>
    <w:uiPriority w:val="0"/>
    <w:rPr>
      <w:rFonts w:ascii="Arial" w:hAnsi="Arial" w:eastAsia="黑体" w:cs="Times New Roman"/>
      <w:sz w:val="24"/>
      <w:szCs w:val="24"/>
    </w:rPr>
  </w:style>
  <w:style w:type="character" w:customStyle="1" w:styleId="50">
    <w:name w:val="标题 9 字符"/>
    <w:basedOn w:val="35"/>
    <w:link w:val="11"/>
    <w:semiHidden/>
    <w:qFormat/>
    <w:uiPriority w:val="0"/>
    <w:rPr>
      <w:rFonts w:ascii="Arial" w:hAnsi="Arial" w:eastAsia="黑体" w:cs="Times New Roman"/>
      <w:szCs w:val="21"/>
    </w:rPr>
  </w:style>
  <w:style w:type="character" w:customStyle="1" w:styleId="51">
    <w:name w:val="日期 字符"/>
    <w:basedOn w:val="35"/>
    <w:link w:val="21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52">
    <w:name w:val="批注文字 字符"/>
    <w:basedOn w:val="35"/>
    <w:link w:val="15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53">
    <w:name w:val="批注主题 字符"/>
    <w:basedOn w:val="52"/>
    <w:link w:val="31"/>
    <w:qFormat/>
    <w:uiPriority w:val="0"/>
    <w:rPr>
      <w:rFonts w:ascii="Times New Roman" w:hAnsi="Times New Roman" w:eastAsia="宋体" w:cs="Times New Roman"/>
      <w:b/>
      <w:bCs/>
      <w:szCs w:val="21"/>
    </w:rPr>
  </w:style>
  <w:style w:type="character" w:customStyle="1" w:styleId="54">
    <w:name w:val="批注框文本 字符"/>
    <w:basedOn w:val="35"/>
    <w:link w:val="2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55">
    <w:name w:val="TOC Heading"/>
    <w:basedOn w:val="2"/>
    <w:next w:val="1"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56">
    <w:name w:val="标题4"/>
    <w:basedOn w:val="1"/>
    <w:next w:val="3"/>
    <w:link w:val="57"/>
    <w:qFormat/>
    <w:uiPriority w:val="0"/>
    <w:pPr>
      <w:spacing w:beforeLines="50" w:afterLines="50" w:line="360" w:lineRule="auto"/>
      <w:outlineLvl w:val="3"/>
    </w:pPr>
    <w:rPr>
      <w:sz w:val="24"/>
      <w:szCs w:val="24"/>
    </w:rPr>
  </w:style>
  <w:style w:type="character" w:customStyle="1" w:styleId="57">
    <w:name w:val="标题4 Char"/>
    <w:link w:val="56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58">
    <w:name w:val="标题5"/>
    <w:basedOn w:val="1"/>
    <w:next w:val="3"/>
    <w:link w:val="59"/>
    <w:qFormat/>
    <w:uiPriority w:val="0"/>
    <w:pPr>
      <w:numPr>
        <w:ilvl w:val="0"/>
        <w:numId w:val="1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59">
    <w:name w:val="标题5 Char"/>
    <w:link w:val="58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60">
    <w:name w:val="标题6"/>
    <w:basedOn w:val="1"/>
    <w:next w:val="3"/>
    <w:link w:val="61"/>
    <w:qFormat/>
    <w:uiPriority w:val="0"/>
    <w:pPr>
      <w:numPr>
        <w:ilvl w:val="0"/>
        <w:numId w:val="2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61">
    <w:name w:val="标题6 Char"/>
    <w:link w:val="60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62">
    <w:name w:val="标题 字符"/>
    <w:basedOn w:val="35"/>
    <w:link w:val="30"/>
    <w:qFormat/>
    <w:uiPriority w:val="0"/>
    <w:rPr>
      <w:rFonts w:ascii="Times New Roman" w:hAnsi="Times New Roman" w:eastAsia="黑体" w:cs="Times New Roman"/>
      <w:sz w:val="44"/>
      <w:szCs w:val="44"/>
    </w:rPr>
  </w:style>
  <w:style w:type="character" w:customStyle="1" w:styleId="63">
    <w:name w:val="文档结构图 字符"/>
    <w:basedOn w:val="35"/>
    <w:link w:val="14"/>
    <w:semiHidden/>
    <w:qFormat/>
    <w:uiPriority w:val="0"/>
    <w:rPr>
      <w:rFonts w:ascii="Times New Roman" w:hAnsi="Times New Roman" w:eastAsia="宋体" w:cs="Times New Roman"/>
      <w:szCs w:val="21"/>
      <w:shd w:val="clear" w:color="auto" w:fill="000080"/>
    </w:rPr>
  </w:style>
  <w:style w:type="character" w:customStyle="1" w:styleId="64">
    <w:name w:val="正文缩进 字符"/>
    <w:link w:val="13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65">
    <w:name w:val="样式 正文首行缩进 + 首行缩进:  1 字符"/>
    <w:basedOn w:val="32"/>
    <w:qFormat/>
    <w:uiPriority w:val="0"/>
    <w:pPr>
      <w:spacing w:after="40"/>
      <w:ind w:firstLine="200" w:firstLineChars="200"/>
    </w:pPr>
    <w:rPr>
      <w:rFonts w:cs="宋体"/>
      <w:szCs w:val="20"/>
    </w:rPr>
  </w:style>
  <w:style w:type="character" w:customStyle="1" w:styleId="66">
    <w:name w:val="正文文本 字符"/>
    <w:basedOn w:val="35"/>
    <w:link w:val="16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67">
    <w:name w:val="正文首行缩进 字符"/>
    <w:basedOn w:val="66"/>
    <w:link w:val="32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68">
    <w:name w:val="段落正文"/>
    <w:qFormat/>
    <w:uiPriority w:val="0"/>
    <w:pPr>
      <w:spacing w:before="60" w:after="60"/>
      <w:ind w:firstLine="200" w:firstLineChars="200"/>
      <w:jc w:val="both"/>
    </w:pPr>
    <w:rPr>
      <w:rFonts w:ascii="Arial" w:hAnsi="Arial" w:eastAsia="宋体" w:cs="Times New Roman"/>
      <w:kern w:val="2"/>
      <w:sz w:val="24"/>
      <w:szCs w:val="24"/>
      <w:lang w:val="en-US" w:eastAsia="zh-CN" w:bidi="ar-SA"/>
    </w:rPr>
  </w:style>
  <w:style w:type="paragraph" w:customStyle="1" w:styleId="69">
    <w:name w:val="InfoBlue"/>
    <w:basedOn w:val="1"/>
    <w:next w:val="16"/>
    <w:qFormat/>
    <w:uiPriority w:val="0"/>
    <w:pPr>
      <w:spacing w:after="120" w:line="240" w:lineRule="atLeast"/>
      <w:ind w:left="720"/>
      <w:jc w:val="left"/>
    </w:pPr>
    <w:rPr>
      <w:i/>
      <w:color w:val="0000FF"/>
      <w:kern w:val="0"/>
      <w:sz w:val="20"/>
      <w:szCs w:val="20"/>
      <w:lang w:eastAsia="en-US"/>
    </w:rPr>
  </w:style>
  <w:style w:type="character" w:customStyle="1" w:styleId="70">
    <w:name w:val="正文文本缩进 字符"/>
    <w:basedOn w:val="35"/>
    <w:link w:val="17"/>
    <w:qFormat/>
    <w:uiPriority w:val="0"/>
    <w:rPr>
      <w:rFonts w:ascii="Times New Roman" w:hAnsi="Times New Roman" w:eastAsia="宋体" w:cs="Times New Roman"/>
      <w:szCs w:val="21"/>
    </w:rPr>
  </w:style>
  <w:style w:type="paragraph" w:styleId="71">
    <w:name w:val="List Paragraph"/>
    <w:basedOn w:val="1"/>
    <w:qFormat/>
    <w:uiPriority w:val="34"/>
    <w:pPr>
      <w:ind w:firstLine="420" w:firstLineChars="200"/>
    </w:pPr>
  </w:style>
  <w:style w:type="paragraph" w:customStyle="1" w:styleId="72">
    <w:name w:val="流程正文"/>
    <w:basedOn w:val="1"/>
    <w:qFormat/>
    <w:uiPriority w:val="0"/>
    <w:pPr>
      <w:autoSpaceDE w:val="0"/>
      <w:autoSpaceDN w:val="0"/>
      <w:adjustRightInd w:val="0"/>
      <w:spacing w:line="360" w:lineRule="auto"/>
      <w:ind w:firstLine="262" w:firstLineChars="262"/>
    </w:pPr>
    <w:rPr>
      <w:rFonts w:ascii="宋体" w:cs="宋体"/>
      <w:kern w:val="0"/>
      <w:sz w:val="24"/>
      <w:szCs w:val="24"/>
    </w:rPr>
  </w:style>
  <w:style w:type="paragraph" w:customStyle="1" w:styleId="73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74">
    <w:name w:val="Table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kern w:val="0"/>
      <w:sz w:val="20"/>
      <w:szCs w:val="20"/>
    </w:rPr>
  </w:style>
  <w:style w:type="paragraph" w:customStyle="1" w:styleId="75">
    <w:name w:val="表格文本"/>
    <w:basedOn w:val="1"/>
    <w:qFormat/>
    <w:uiPriority w:val="0"/>
    <w:pPr>
      <w:adjustRightInd w:val="0"/>
    </w:pPr>
    <w:rPr>
      <w:rFonts w:ascii="宋体" w:hAnsi="宋体"/>
      <w:kern w:val="0"/>
      <w:szCs w:val="20"/>
    </w:rPr>
  </w:style>
  <w:style w:type="paragraph" w:customStyle="1" w:styleId="76">
    <w:name w:val="编写建议"/>
    <w:basedOn w:val="1"/>
    <w:link w:val="77"/>
    <w:qFormat/>
    <w:uiPriority w:val="0"/>
    <w:pPr>
      <w:autoSpaceDE w:val="0"/>
      <w:autoSpaceDN w:val="0"/>
      <w:adjustRightInd w:val="0"/>
      <w:spacing w:line="360" w:lineRule="auto"/>
      <w:ind w:firstLine="200" w:firstLineChars="200"/>
      <w:jc w:val="left"/>
    </w:pPr>
    <w:rPr>
      <w:rFonts w:ascii="Arial" w:hAnsi="Arial" w:cs="Arial"/>
      <w:i/>
      <w:color w:val="0000FF"/>
      <w:kern w:val="0"/>
    </w:rPr>
  </w:style>
  <w:style w:type="character" w:customStyle="1" w:styleId="77">
    <w:name w:val="编写建议 Char"/>
    <w:link w:val="76"/>
    <w:qFormat/>
    <w:uiPriority w:val="0"/>
    <w:rPr>
      <w:rFonts w:ascii="Arial" w:hAnsi="Arial" w:eastAsia="宋体" w:cs="Arial"/>
      <w:i/>
      <w:color w:val="0000FF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HIKVISION</Company>
  <Pages>1</Pages>
  <Words>146</Words>
  <Characters>838</Characters>
  <Lines>6</Lines>
  <Paragraphs>1</Paragraphs>
  <TotalTime>1</TotalTime>
  <ScaleCrop>false</ScaleCrop>
  <LinksUpToDate>false</LinksUpToDate>
  <CharactersWithSpaces>983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2019-08-01T12:40:00Z</dcterms:created>
  <dc:creator>CN=周阿雷/O=HIKVISION</dc:creator>
  <cp:lastModifiedBy>yuhaoyue</cp:lastModifiedBy>
  <dcterms:modified xsi:type="dcterms:W3CDTF">2022-09-25T10:59:26Z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